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FED35" w14:textId="3AEED945" w:rsidR="00031092" w:rsidRPr="002C7275" w:rsidRDefault="00031092" w:rsidP="001837BE">
      <w:r w:rsidRPr="002C7275">
        <w:rPr>
          <w:noProof/>
        </w:rPr>
        <mc:AlternateContent>
          <mc:Choice Requires="wps">
            <w:drawing>
              <wp:anchor distT="45720" distB="45720" distL="114300" distR="114300" simplePos="0" relativeHeight="251667456" behindDoc="0" locked="0" layoutInCell="1" allowOverlap="1" wp14:anchorId="26B862DC" wp14:editId="3009E351">
                <wp:simplePos x="0" y="0"/>
                <wp:positionH relativeFrom="margin">
                  <wp:posOffset>-586105</wp:posOffset>
                </wp:positionH>
                <wp:positionV relativeFrom="paragraph">
                  <wp:posOffset>177800</wp:posOffset>
                </wp:positionV>
                <wp:extent cx="6973570" cy="1483995"/>
                <wp:effectExtent l="0" t="0" r="0" b="1905"/>
                <wp:wrapSquare wrapText="bothSides"/>
                <wp:docPr id="38231006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3570" cy="1483995"/>
                        </a:xfrm>
                        <a:prstGeom prst="rect">
                          <a:avLst/>
                        </a:prstGeom>
                        <a:solidFill>
                          <a:srgbClr val="FFFFFF"/>
                        </a:solidFill>
                        <a:ln w="9525">
                          <a:noFill/>
                          <a:miter lim="800000"/>
                          <a:headEnd/>
                          <a:tailEnd/>
                        </a:ln>
                      </wps:spPr>
                      <wps:txbx>
                        <w:txbxContent>
                          <w:p w14:paraId="3E4BF5BB" w14:textId="112FF9C4" w:rsidR="00171DDC" w:rsidRPr="00031092" w:rsidRDefault="007B031F" w:rsidP="00AF0E2D">
                            <w:pPr>
                              <w:jc w:val="center"/>
                              <w:rPr>
                                <w:b/>
                                <w:bCs/>
                                <w:color w:val="4184CB"/>
                                <w:sz w:val="52"/>
                                <w:szCs w:val="48"/>
                              </w:rPr>
                            </w:pPr>
                            <w:r w:rsidRPr="00031092">
                              <w:rPr>
                                <w:b/>
                                <w:bCs/>
                                <w:color w:val="4184CB"/>
                                <w:sz w:val="52"/>
                                <w:szCs w:val="48"/>
                              </w:rPr>
                              <w:t>„</w:t>
                            </w:r>
                            <w:r w:rsidR="006831B2" w:rsidRPr="006831B2">
                              <w:rPr>
                                <w:b/>
                                <w:bCs/>
                                <w:color w:val="4184CB"/>
                                <w:sz w:val="52"/>
                                <w:szCs w:val="48"/>
                              </w:rPr>
                              <w:t>Blatnice, ř. km 15,760 – 17,400, Plačovice, revitalizace toku</w:t>
                            </w:r>
                            <w:r w:rsidRPr="00031092">
                              <w:rPr>
                                <w:b/>
                                <w:bCs/>
                                <w:color w:val="4184CB"/>
                                <w:sz w:val="52"/>
                                <w:szCs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B862DC" id="_x0000_t202" coordsize="21600,21600" o:spt="202" path="m,l,21600r21600,l21600,xe">
                <v:stroke joinstyle="miter"/>
                <v:path gradientshapeok="t" o:connecttype="rect"/>
              </v:shapetype>
              <v:shape id="Textové pole 2" o:spid="_x0000_s1026" type="#_x0000_t202" style="position:absolute;margin-left:-46.15pt;margin-top:14pt;width:549.1pt;height:116.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" stroked="f">
                <v:textbox>
                  <w:txbxContent>
                    <w:p w14:paraId="3E4BF5BB" w14:textId="112FF9C4" w:rsidR="00171DDC" w:rsidRPr="00031092" w:rsidRDefault="007B031F" w:rsidP="00AF0E2D">
                      <w:pPr>
                        <w:jc w:val="center"/>
                        <w:rPr>
                          <w:b/>
                          <w:bCs/>
                          <w:color w:val="4184CB"/>
                          <w:sz w:val="52"/>
                          <w:szCs w:val="48"/>
                        </w:rPr>
                      </w:pPr>
                      <w:r w:rsidRPr="00031092">
                        <w:rPr>
                          <w:b/>
                          <w:bCs/>
                          <w:color w:val="4184CB"/>
                          <w:sz w:val="52"/>
                          <w:szCs w:val="48"/>
                        </w:rPr>
                        <w:t>„</w:t>
                      </w:r>
                      <w:r w:rsidR="006831B2" w:rsidRPr="006831B2">
                        <w:rPr>
                          <w:b/>
                          <w:bCs/>
                          <w:color w:val="4184CB"/>
                          <w:sz w:val="52"/>
                          <w:szCs w:val="48"/>
                        </w:rPr>
                        <w:t>Blatnice, ř. km 15,760 – 17,400, Plačovice, revitalizace toku</w:t>
                      </w:r>
                      <w:r w:rsidRPr="00031092">
                        <w:rPr>
                          <w:b/>
                          <w:bCs/>
                          <w:color w:val="4184CB"/>
                          <w:sz w:val="52"/>
                          <w:szCs w:val="48"/>
                        </w:rPr>
                        <w:t>“</w:t>
                      </w:r>
                    </w:p>
                  </w:txbxContent>
                </v:textbox>
                <w10:wrap type="square" anchorx="margin"/>
              </v:shape>
            </w:pict>
          </mc:Fallback>
        </mc:AlternateContent>
      </w:r>
      <w:r w:rsidRPr="002C7275">
        <w:rPr>
          <w:noProof/>
        </w:rPr>
        <mc:AlternateContent>
          <mc:Choice Requires="wps">
            <w:drawing>
              <wp:anchor distT="0" distB="0" distL="114300" distR="114300" simplePos="0" relativeHeight="251677696" behindDoc="0" locked="0" layoutInCell="1" allowOverlap="1" wp14:anchorId="1724D4FC" wp14:editId="689D357A">
                <wp:simplePos x="0" y="0"/>
                <wp:positionH relativeFrom="page">
                  <wp:posOffset>0</wp:posOffset>
                </wp:positionH>
                <wp:positionV relativeFrom="paragraph">
                  <wp:posOffset>-514927</wp:posOffset>
                </wp:positionV>
                <wp:extent cx="7788166" cy="15766"/>
                <wp:effectExtent l="0" t="0" r="22860" b="22860"/>
                <wp:wrapNone/>
                <wp:docPr id="398777651" name="Přímá spojnice 6"/>
                <wp:cNvGraphicFramePr/>
                <a:graphic xmlns:a="http://schemas.openxmlformats.org/drawingml/2006/main">
                  <a:graphicData uri="http://schemas.microsoft.com/office/word/2010/wordprocessingShape">
                    <wps:wsp>
                      <wps:cNvCnPr/>
                      <wps:spPr>
                        <a:xfrm>
                          <a:off x="0" y="0"/>
                          <a:ext cx="7788166" cy="15766"/>
                        </a:xfrm>
                        <a:prstGeom prst="line">
                          <a:avLst/>
                        </a:prstGeom>
                        <a:ln w="19050" cmpd="sng"/>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3B8A11" id="Přímá spojnice 6" o:spid="_x0000_s1026" style="position:absolute;z-index:25167769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0,-40.55pt" to="613.25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" strokecolor="#4472c4 [3204]" strokeweight="1.5pt">
                <v:stroke joinstyle="miter"/>
                <w10:wrap anchorx="page"/>
              </v:line>
            </w:pict>
          </mc:Fallback>
        </mc:AlternateContent>
      </w:r>
    </w:p>
    <w:p w14:paraId="18102838" w14:textId="17DD4890" w:rsidR="003963CA" w:rsidRPr="002C7275" w:rsidRDefault="003963CA" w:rsidP="001837BE"/>
    <w:p w14:paraId="3604D097" w14:textId="25638AFE" w:rsidR="00EF33AC" w:rsidRPr="002C7275" w:rsidRDefault="002C7275" w:rsidP="002C7275">
      <w:pPr>
        <w:jc w:val="center"/>
        <w:rPr>
          <w:b/>
          <w:bCs/>
          <w:sz w:val="44"/>
          <w:szCs w:val="40"/>
        </w:rPr>
      </w:pPr>
      <w:r w:rsidRPr="002C7275">
        <w:rPr>
          <w:b/>
          <w:bCs/>
          <w:sz w:val="44"/>
          <w:szCs w:val="40"/>
        </w:rPr>
        <w:t>Havarijní plán</w:t>
      </w:r>
    </w:p>
    <w:p w14:paraId="32CF2C1E" w14:textId="0B072CE5" w:rsidR="002C7275" w:rsidRPr="002C7275" w:rsidRDefault="002C7275" w:rsidP="002C7275">
      <w:pPr>
        <w:spacing w:after="105"/>
        <w:jc w:val="center"/>
        <w:rPr>
          <w:rFonts w:eastAsia="Arial CE" w:cs="Arial CE"/>
          <w:b/>
          <w:sz w:val="28"/>
        </w:rPr>
      </w:pPr>
      <w:r w:rsidRPr="002C7275">
        <w:rPr>
          <w:rFonts w:eastAsia="Arial CE" w:cs="Arial CE"/>
          <w:b/>
          <w:sz w:val="28"/>
        </w:rPr>
        <w:t xml:space="preserve">ČHP: </w:t>
      </w:r>
      <w:r w:rsidR="006831B2" w:rsidRPr="006831B2">
        <w:rPr>
          <w:rFonts w:eastAsia="Arial CE" w:cs="Arial CE"/>
          <w:b/>
          <w:sz w:val="28"/>
        </w:rPr>
        <w:t>4-15-02-0330</w:t>
      </w:r>
    </w:p>
    <w:p w14:paraId="50DC3E55" w14:textId="0D8CCEE9" w:rsidR="002C7275" w:rsidRPr="002C7275" w:rsidRDefault="002C7275" w:rsidP="002C7275">
      <w:pPr>
        <w:spacing w:after="105"/>
        <w:jc w:val="center"/>
      </w:pPr>
      <w:r w:rsidRPr="002C7275">
        <w:rPr>
          <w:rFonts w:eastAsia="Arial CE" w:cs="Arial CE"/>
          <w:b/>
          <w:sz w:val="28"/>
        </w:rPr>
        <w:t xml:space="preserve">IDVT: </w:t>
      </w:r>
      <w:r w:rsidR="006831B2" w:rsidRPr="006831B2">
        <w:rPr>
          <w:rFonts w:eastAsia="Arial CE" w:cs="Arial CE"/>
          <w:b/>
          <w:sz w:val="28"/>
        </w:rPr>
        <w:t>10200062</w:t>
      </w:r>
    </w:p>
    <w:p w14:paraId="603D0B5F" w14:textId="7AD0B8B3" w:rsidR="00EF33AC" w:rsidRPr="002C7275" w:rsidRDefault="007F66DB" w:rsidP="001837BE">
      <w:pPr>
        <w:pStyle w:val="Normlnweb"/>
        <w:rPr>
          <w:rFonts w:ascii="Cambria" w:hAnsi="Cambria"/>
        </w:rPr>
      </w:pPr>
      <w:r w:rsidRPr="002C7275">
        <w:rPr>
          <w:rFonts w:ascii="Cambria" w:hAnsi="Cambria"/>
        </w:rPr>
        <w:tab/>
      </w:r>
    </w:p>
    <w:p w14:paraId="4F281088" w14:textId="130EB75B" w:rsidR="00EF33AC" w:rsidRPr="002C7275" w:rsidRDefault="00EF33AC" w:rsidP="001837BE"/>
    <w:p w14:paraId="0EED2489" w14:textId="7D9BA27D" w:rsidR="00EF33AC" w:rsidRPr="002C7275" w:rsidRDefault="007F66DB" w:rsidP="001837BE">
      <w:r w:rsidRPr="002C7275">
        <w:tab/>
      </w:r>
    </w:p>
    <w:p w14:paraId="08023E2D" w14:textId="77777777" w:rsidR="00031092" w:rsidRPr="002C7275" w:rsidRDefault="00031092" w:rsidP="001837BE"/>
    <w:p w14:paraId="7A7DC8F2" w14:textId="77777777" w:rsidR="00A348F8" w:rsidRPr="002C7275" w:rsidRDefault="00A348F8" w:rsidP="001837BE"/>
    <w:p w14:paraId="0EAF7EAE" w14:textId="77777777" w:rsidR="00A348F8" w:rsidRPr="002C7275" w:rsidRDefault="00A348F8" w:rsidP="001837BE"/>
    <w:p w14:paraId="0F53772C" w14:textId="344AB439" w:rsidR="00EF33AC" w:rsidRPr="002C7275" w:rsidRDefault="00031092" w:rsidP="001837BE">
      <w:r w:rsidRPr="002C7275">
        <w:rPr>
          <w:noProof/>
        </w:rPr>
        <mc:AlternateContent>
          <mc:Choice Requires="wps">
            <w:drawing>
              <wp:anchor distT="0" distB="0" distL="114300" distR="114300" simplePos="0" relativeHeight="251671552" behindDoc="0" locked="0" layoutInCell="1" allowOverlap="1" wp14:anchorId="70CC45F9" wp14:editId="4F76D55B">
                <wp:simplePos x="0" y="0"/>
                <wp:positionH relativeFrom="page">
                  <wp:posOffset>2540</wp:posOffset>
                </wp:positionH>
                <wp:positionV relativeFrom="paragraph">
                  <wp:posOffset>167187</wp:posOffset>
                </wp:positionV>
                <wp:extent cx="7534275" cy="3373120"/>
                <wp:effectExtent l="0" t="0" r="28575" b="17780"/>
                <wp:wrapNone/>
                <wp:docPr id="338206039" name="Volný tvar: obrazec 2"/>
                <wp:cNvGraphicFramePr/>
                <a:graphic xmlns:a="http://schemas.openxmlformats.org/drawingml/2006/main">
                  <a:graphicData uri="http://schemas.microsoft.com/office/word/2010/wordprocessingShape">
                    <wps:wsp>
                      <wps:cNvSpPr/>
                      <wps:spPr>
                        <a:xfrm>
                          <a:off x="0" y="0"/>
                          <a:ext cx="7534275" cy="3373120"/>
                        </a:xfrm>
                        <a:custGeom>
                          <a:avLst/>
                          <a:gdLst>
                            <a:gd name="connsiteX0" fmla="*/ 0 w 2520564"/>
                            <a:gd name="connsiteY0" fmla="*/ 139156 h 1077409"/>
                            <a:gd name="connsiteX1" fmla="*/ 79513 w 2520564"/>
                            <a:gd name="connsiteY1" fmla="*/ 174936 h 1077409"/>
                            <a:gd name="connsiteX2" fmla="*/ 151075 w 2520564"/>
                            <a:gd name="connsiteY2" fmla="*/ 254449 h 1077409"/>
                            <a:gd name="connsiteX3" fmla="*/ 262393 w 2520564"/>
                            <a:gd name="connsiteY3" fmla="*/ 234571 h 1077409"/>
                            <a:gd name="connsiteX4" fmla="*/ 393590 w 2520564"/>
                            <a:gd name="connsiteY4" fmla="*/ 290230 h 1077409"/>
                            <a:gd name="connsiteX5" fmla="*/ 532738 w 2520564"/>
                            <a:gd name="connsiteY5" fmla="*/ 437329 h 1077409"/>
                            <a:gd name="connsiteX6" fmla="*/ 636105 w 2520564"/>
                            <a:gd name="connsiteY6" fmla="*/ 437329 h 1077409"/>
                            <a:gd name="connsiteX7" fmla="*/ 667910 w 2520564"/>
                            <a:gd name="connsiteY7" fmla="*/ 341914 h 1077409"/>
                            <a:gd name="connsiteX8" fmla="*/ 667910 w 2520564"/>
                            <a:gd name="connsiteY8" fmla="*/ 270352 h 1077409"/>
                            <a:gd name="connsiteX9" fmla="*/ 751399 w 2520564"/>
                            <a:gd name="connsiteY9" fmla="*/ 111326 h 1077409"/>
                            <a:gd name="connsiteX10" fmla="*/ 846814 w 2520564"/>
                            <a:gd name="connsiteY10" fmla="*/ 202766 h 1077409"/>
                            <a:gd name="connsiteX11" fmla="*/ 974035 w 2520564"/>
                            <a:gd name="connsiteY11" fmla="*/ 329987 h 1077409"/>
                            <a:gd name="connsiteX12" fmla="*/ 1073426 w 2520564"/>
                            <a:gd name="connsiteY12" fmla="*/ 337938 h 1077409"/>
                            <a:gd name="connsiteX13" fmla="*/ 1121134 w 2520564"/>
                            <a:gd name="connsiteY13" fmla="*/ 322036 h 1077409"/>
                            <a:gd name="connsiteX14" fmla="*/ 1180769 w 2520564"/>
                            <a:gd name="connsiteY14" fmla="*/ 294206 h 1077409"/>
                            <a:gd name="connsiteX15" fmla="*/ 1208599 w 2520564"/>
                            <a:gd name="connsiteY15" fmla="*/ 238547 h 1077409"/>
                            <a:gd name="connsiteX16" fmla="*/ 1168842 w 2520564"/>
                            <a:gd name="connsiteY16" fmla="*/ 159034 h 1077409"/>
                            <a:gd name="connsiteX17" fmla="*/ 1236428 w 2520564"/>
                            <a:gd name="connsiteY17" fmla="*/ 155058 h 1077409"/>
                            <a:gd name="connsiteX18" fmla="*/ 1272209 w 2520564"/>
                            <a:gd name="connsiteY18" fmla="*/ 226620 h 1077409"/>
                            <a:gd name="connsiteX19" fmla="*/ 1335819 w 2520564"/>
                            <a:gd name="connsiteY19" fmla="*/ 226620 h 1077409"/>
                            <a:gd name="connsiteX20" fmla="*/ 1367625 w 2520564"/>
                            <a:gd name="connsiteY20" fmla="*/ 262401 h 1077409"/>
                            <a:gd name="connsiteX21" fmla="*/ 1439186 w 2520564"/>
                            <a:gd name="connsiteY21" fmla="*/ 298182 h 1077409"/>
                            <a:gd name="connsiteX22" fmla="*/ 1451113 w 2520564"/>
                            <a:gd name="connsiteY22" fmla="*/ 349865 h 1077409"/>
                            <a:gd name="connsiteX23" fmla="*/ 1371600 w 2520564"/>
                            <a:gd name="connsiteY23" fmla="*/ 437329 h 1077409"/>
                            <a:gd name="connsiteX24" fmla="*/ 1331844 w 2520564"/>
                            <a:gd name="connsiteY24" fmla="*/ 485037 h 1077409"/>
                            <a:gd name="connsiteX25" fmla="*/ 1363649 w 2520564"/>
                            <a:gd name="connsiteY25" fmla="*/ 572502 h 1077409"/>
                            <a:gd name="connsiteX26" fmla="*/ 1459065 w 2520564"/>
                            <a:gd name="connsiteY26" fmla="*/ 576477 h 1077409"/>
                            <a:gd name="connsiteX27" fmla="*/ 1630018 w 2520564"/>
                            <a:gd name="connsiteY27" fmla="*/ 401549 h 1077409"/>
                            <a:gd name="connsiteX28" fmla="*/ 1590261 w 2520564"/>
                            <a:gd name="connsiteY28" fmla="*/ 135180 h 1077409"/>
                            <a:gd name="connsiteX29" fmla="*/ 1626042 w 2520564"/>
                            <a:gd name="connsiteY29" fmla="*/ 59642 h 1077409"/>
                            <a:gd name="connsiteX30" fmla="*/ 1777117 w 2520564"/>
                            <a:gd name="connsiteY30" fmla="*/ 8 h 1077409"/>
                            <a:gd name="connsiteX31" fmla="*/ 1904338 w 2520564"/>
                            <a:gd name="connsiteY31" fmla="*/ 63618 h 1077409"/>
                            <a:gd name="connsiteX32" fmla="*/ 1928192 w 2520564"/>
                            <a:gd name="connsiteY32" fmla="*/ 143131 h 1077409"/>
                            <a:gd name="connsiteX33" fmla="*/ 2003729 w 2520564"/>
                            <a:gd name="connsiteY33" fmla="*/ 174936 h 1077409"/>
                            <a:gd name="connsiteX34" fmla="*/ 2023607 w 2520564"/>
                            <a:gd name="connsiteY34" fmla="*/ 282279 h 1077409"/>
                            <a:gd name="connsiteX35" fmla="*/ 2138901 w 2520564"/>
                            <a:gd name="connsiteY35" fmla="*/ 306133 h 1077409"/>
                            <a:gd name="connsiteX36" fmla="*/ 2345635 w 2520564"/>
                            <a:gd name="connsiteY36" fmla="*/ 349865 h 1077409"/>
                            <a:gd name="connsiteX37" fmla="*/ 2361538 w 2520564"/>
                            <a:gd name="connsiteY37" fmla="*/ 469135 h 1077409"/>
                            <a:gd name="connsiteX38" fmla="*/ 2198536 w 2520564"/>
                            <a:gd name="connsiteY38" fmla="*/ 572502 h 1077409"/>
                            <a:gd name="connsiteX39" fmla="*/ 2115047 w 2520564"/>
                            <a:gd name="connsiteY39" fmla="*/ 516842 h 1077409"/>
                            <a:gd name="connsiteX40" fmla="*/ 1991802 w 2520564"/>
                            <a:gd name="connsiteY40" fmla="*/ 548648 h 1077409"/>
                            <a:gd name="connsiteX41" fmla="*/ 1987826 w 2520564"/>
                            <a:gd name="connsiteY41" fmla="*/ 628161 h 1077409"/>
                            <a:gd name="connsiteX42" fmla="*/ 2138901 w 2520564"/>
                            <a:gd name="connsiteY42" fmla="*/ 803089 h 1077409"/>
                            <a:gd name="connsiteX43" fmla="*/ 2242268 w 2520564"/>
                            <a:gd name="connsiteY43" fmla="*/ 811041 h 1077409"/>
                            <a:gd name="connsiteX44" fmla="*/ 2289976 w 2520564"/>
                            <a:gd name="connsiteY44" fmla="*/ 815016 h 1077409"/>
                            <a:gd name="connsiteX45" fmla="*/ 2373465 w 2520564"/>
                            <a:gd name="connsiteY45" fmla="*/ 966091 h 1077409"/>
                            <a:gd name="connsiteX46" fmla="*/ 2520564 w 2520564"/>
                            <a:gd name="connsiteY46" fmla="*/ 1077409 h 10774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Lst>
                          <a:rect l="l" t="t" r="r" b="b"/>
                          <a:pathLst>
                            <a:path w="2520564" h="1077409">
                              <a:moveTo>
                                <a:pt x="0" y="139156"/>
                              </a:moveTo>
                              <a:cubicBezTo>
                                <a:pt x="27167" y="147438"/>
                                <a:pt x="54334" y="155721"/>
                                <a:pt x="79513" y="174936"/>
                              </a:cubicBezTo>
                              <a:cubicBezTo>
                                <a:pt x="104692" y="194151"/>
                                <a:pt x="120595" y="244510"/>
                                <a:pt x="151075" y="254449"/>
                              </a:cubicBezTo>
                              <a:cubicBezTo>
                                <a:pt x="181555" y="264388"/>
                                <a:pt x="221974" y="228608"/>
                                <a:pt x="262393" y="234571"/>
                              </a:cubicBezTo>
                              <a:cubicBezTo>
                                <a:pt x="302812" y="240534"/>
                                <a:pt x="348532" y="256437"/>
                                <a:pt x="393590" y="290230"/>
                              </a:cubicBezTo>
                              <a:cubicBezTo>
                                <a:pt x="438648" y="324023"/>
                                <a:pt x="492319" y="412813"/>
                                <a:pt x="532738" y="437329"/>
                              </a:cubicBezTo>
                              <a:cubicBezTo>
                                <a:pt x="573157" y="461845"/>
                                <a:pt x="613576" y="453231"/>
                                <a:pt x="636105" y="437329"/>
                              </a:cubicBezTo>
                              <a:cubicBezTo>
                                <a:pt x="658634" y="421427"/>
                                <a:pt x="662609" y="369743"/>
                                <a:pt x="667910" y="341914"/>
                              </a:cubicBezTo>
                              <a:cubicBezTo>
                                <a:pt x="673211" y="314085"/>
                                <a:pt x="653995" y="308783"/>
                                <a:pt x="667910" y="270352"/>
                              </a:cubicBezTo>
                              <a:cubicBezTo>
                                <a:pt x="681825" y="231921"/>
                                <a:pt x="721582" y="122590"/>
                                <a:pt x="751399" y="111326"/>
                              </a:cubicBezTo>
                              <a:cubicBezTo>
                                <a:pt x="781216" y="100062"/>
                                <a:pt x="809708" y="166323"/>
                                <a:pt x="846814" y="202766"/>
                              </a:cubicBezTo>
                              <a:cubicBezTo>
                                <a:pt x="883920" y="239210"/>
                                <a:pt x="936266" y="307458"/>
                                <a:pt x="974035" y="329987"/>
                              </a:cubicBezTo>
                              <a:cubicBezTo>
                                <a:pt x="1011804" y="352516"/>
                                <a:pt x="1048910" y="339263"/>
                                <a:pt x="1073426" y="337938"/>
                              </a:cubicBezTo>
                              <a:cubicBezTo>
                                <a:pt x="1097942" y="336613"/>
                                <a:pt x="1103243" y="329325"/>
                                <a:pt x="1121134" y="322036"/>
                              </a:cubicBezTo>
                              <a:cubicBezTo>
                                <a:pt x="1139025" y="314747"/>
                                <a:pt x="1166192" y="308121"/>
                                <a:pt x="1180769" y="294206"/>
                              </a:cubicBezTo>
                              <a:cubicBezTo>
                                <a:pt x="1195346" y="280291"/>
                                <a:pt x="1210587" y="261076"/>
                                <a:pt x="1208599" y="238547"/>
                              </a:cubicBezTo>
                              <a:cubicBezTo>
                                <a:pt x="1206611" y="216018"/>
                                <a:pt x="1164204" y="172949"/>
                                <a:pt x="1168842" y="159034"/>
                              </a:cubicBezTo>
                              <a:cubicBezTo>
                                <a:pt x="1173480" y="145119"/>
                                <a:pt x="1219200" y="143794"/>
                                <a:pt x="1236428" y="155058"/>
                              </a:cubicBezTo>
                              <a:cubicBezTo>
                                <a:pt x="1253656" y="166322"/>
                                <a:pt x="1255644" y="214693"/>
                                <a:pt x="1272209" y="226620"/>
                              </a:cubicBezTo>
                              <a:cubicBezTo>
                                <a:pt x="1288774" y="238547"/>
                                <a:pt x="1319916" y="220657"/>
                                <a:pt x="1335819" y="226620"/>
                              </a:cubicBezTo>
                              <a:cubicBezTo>
                                <a:pt x="1351722" y="232584"/>
                                <a:pt x="1350397" y="250474"/>
                                <a:pt x="1367625" y="262401"/>
                              </a:cubicBezTo>
                              <a:cubicBezTo>
                                <a:pt x="1384853" y="274328"/>
                                <a:pt x="1425271" y="283605"/>
                                <a:pt x="1439186" y="298182"/>
                              </a:cubicBezTo>
                              <a:cubicBezTo>
                                <a:pt x="1453101" y="312759"/>
                                <a:pt x="1462377" y="326674"/>
                                <a:pt x="1451113" y="349865"/>
                              </a:cubicBezTo>
                              <a:cubicBezTo>
                                <a:pt x="1439849" y="373056"/>
                                <a:pt x="1391478" y="414800"/>
                                <a:pt x="1371600" y="437329"/>
                              </a:cubicBezTo>
                              <a:cubicBezTo>
                                <a:pt x="1351722" y="459858"/>
                                <a:pt x="1333169" y="462508"/>
                                <a:pt x="1331844" y="485037"/>
                              </a:cubicBezTo>
                              <a:cubicBezTo>
                                <a:pt x="1330519" y="507566"/>
                                <a:pt x="1342446" y="557262"/>
                                <a:pt x="1363649" y="572502"/>
                              </a:cubicBezTo>
                              <a:cubicBezTo>
                                <a:pt x="1384853" y="587742"/>
                                <a:pt x="1414670" y="604969"/>
                                <a:pt x="1459065" y="576477"/>
                              </a:cubicBezTo>
                              <a:cubicBezTo>
                                <a:pt x="1503460" y="547985"/>
                                <a:pt x="1608152" y="475098"/>
                                <a:pt x="1630018" y="401549"/>
                              </a:cubicBezTo>
                              <a:cubicBezTo>
                                <a:pt x="1651884" y="328000"/>
                                <a:pt x="1590924" y="192164"/>
                                <a:pt x="1590261" y="135180"/>
                              </a:cubicBezTo>
                              <a:cubicBezTo>
                                <a:pt x="1589598" y="78196"/>
                                <a:pt x="1594899" y="82171"/>
                                <a:pt x="1626042" y="59642"/>
                              </a:cubicBezTo>
                              <a:cubicBezTo>
                                <a:pt x="1657185" y="37113"/>
                                <a:pt x="1730734" y="-655"/>
                                <a:pt x="1777117" y="8"/>
                              </a:cubicBezTo>
                              <a:cubicBezTo>
                                <a:pt x="1823500" y="671"/>
                                <a:pt x="1879159" y="39764"/>
                                <a:pt x="1904338" y="63618"/>
                              </a:cubicBezTo>
                              <a:cubicBezTo>
                                <a:pt x="1929517" y="87472"/>
                                <a:pt x="1911627" y="124578"/>
                                <a:pt x="1928192" y="143131"/>
                              </a:cubicBezTo>
                              <a:cubicBezTo>
                                <a:pt x="1944757" y="161684"/>
                                <a:pt x="1987827" y="151745"/>
                                <a:pt x="2003729" y="174936"/>
                              </a:cubicBezTo>
                              <a:cubicBezTo>
                                <a:pt x="2019631" y="198127"/>
                                <a:pt x="2001078" y="260413"/>
                                <a:pt x="2023607" y="282279"/>
                              </a:cubicBezTo>
                              <a:cubicBezTo>
                                <a:pt x="2046136" y="304145"/>
                                <a:pt x="2138901" y="306133"/>
                                <a:pt x="2138901" y="306133"/>
                              </a:cubicBezTo>
                              <a:cubicBezTo>
                                <a:pt x="2192572" y="317397"/>
                                <a:pt x="2308529" y="322698"/>
                                <a:pt x="2345635" y="349865"/>
                              </a:cubicBezTo>
                              <a:cubicBezTo>
                                <a:pt x="2382741" y="377032"/>
                                <a:pt x="2386054" y="432029"/>
                                <a:pt x="2361538" y="469135"/>
                              </a:cubicBezTo>
                              <a:cubicBezTo>
                                <a:pt x="2337022" y="506241"/>
                                <a:pt x="2239618" y="564551"/>
                                <a:pt x="2198536" y="572502"/>
                              </a:cubicBezTo>
                              <a:cubicBezTo>
                                <a:pt x="2157454" y="580453"/>
                                <a:pt x="2149503" y="520818"/>
                                <a:pt x="2115047" y="516842"/>
                              </a:cubicBezTo>
                              <a:cubicBezTo>
                                <a:pt x="2080591" y="512866"/>
                                <a:pt x="2013006" y="530095"/>
                                <a:pt x="1991802" y="548648"/>
                              </a:cubicBezTo>
                              <a:cubicBezTo>
                                <a:pt x="1970598" y="567201"/>
                                <a:pt x="1963310" y="585754"/>
                                <a:pt x="1987826" y="628161"/>
                              </a:cubicBezTo>
                              <a:cubicBezTo>
                                <a:pt x="2012342" y="670568"/>
                                <a:pt x="2096494" y="772609"/>
                                <a:pt x="2138901" y="803089"/>
                              </a:cubicBezTo>
                              <a:cubicBezTo>
                                <a:pt x="2181308" y="833569"/>
                                <a:pt x="2217089" y="809053"/>
                                <a:pt x="2242268" y="811041"/>
                              </a:cubicBezTo>
                              <a:cubicBezTo>
                                <a:pt x="2267447" y="813029"/>
                                <a:pt x="2268110" y="789174"/>
                                <a:pt x="2289976" y="815016"/>
                              </a:cubicBezTo>
                              <a:cubicBezTo>
                                <a:pt x="2311842" y="840858"/>
                                <a:pt x="2335034" y="922359"/>
                                <a:pt x="2373465" y="966091"/>
                              </a:cubicBezTo>
                              <a:cubicBezTo>
                                <a:pt x="2411896" y="1009823"/>
                                <a:pt x="2496048" y="1050905"/>
                                <a:pt x="2520564" y="1077409"/>
                              </a:cubicBezTo>
                            </a:path>
                          </a:pathLst>
                        </a:custGeom>
                        <a:ln>
                          <a:solidFill>
                            <a:srgbClr val="4184CB"/>
                          </a:solidFill>
                        </a:ln>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A9734" id="Volný tvar: obrazec 2" o:spid="_x0000_s1026" style="position:absolute;margin-left:.2pt;margin-top:13.15pt;width:593.25pt;height:265.6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520564,1077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" path="m,139156v27167,8282,54334,16565,79513,35780c104692,194151,120595,244510,151075,254449v30480,9939,70899,-25841,111318,-19878c302812,240534,348532,256437,393590,290230v45058,33793,98729,122583,139148,147099c573157,461845,613576,453231,636105,437329v22529,-15902,26504,-67586,31805,-95415c673211,314085,653995,308783,667910,270352v13915,-38431,53672,-147762,83489,-159026c781216,100062,809708,166323,846814,202766v37106,36444,89452,104692,127221,127221c1011804,352516,1048910,339263,1073426,337938v24516,-1325,29817,-8613,47708,-15902c1139025,314747,1166192,308121,1180769,294206v14577,-13915,29818,-33130,27830,-55659c1206611,216018,1164204,172949,1168842,159034v4638,-13915,50358,-15240,67586,-3976c1253656,166322,1255644,214693,1272209,226620v16565,11927,47707,-5963,63610,c1351722,232584,1350397,250474,1367625,262401v17228,11927,57646,21204,71561,35781c1453101,312759,1462377,326674,1451113,349865v-11264,23191,-59635,64935,-79513,87464c1351722,459858,1333169,462508,1331844,485037v-1325,22529,10602,72225,31805,87465c1384853,587742,1414670,604969,1459065,576477v44395,-28492,149087,-101379,170953,-174928c1651884,328000,1590924,192164,1590261,135180v-663,-56984,4638,-53009,35781,-75538c1657185,37113,1730734,-655,1777117,8v46383,663,102042,39756,127221,63610c1929517,87472,1911627,124578,1928192,143131v16565,18553,59635,8614,75537,31805c2019631,198127,2001078,260413,2023607,282279v22529,21866,115294,23854,115294,23854c2192572,317397,2308529,322698,2345635,349865v37106,27167,40419,82164,15903,119270c2337022,506241,2239618,564551,2198536,572502v-41082,7951,-49033,-51684,-83489,-55660c2080591,512866,2013006,530095,1991802,548648v-21204,18553,-28492,37106,-3976,79513c2012342,670568,2096494,772609,2138901,803089v42407,30480,78188,5964,103367,7952c2267447,813029,2268110,789174,2289976,815016v21866,25842,45058,107343,83489,151075c2411896,1009823,2496048,1050905,2520564,1077409e" filled="f" strokecolor="#4184cb" strokeweight="1pt">
                <v:stroke joinstyle="miter"/>
                <v:path arrowok="t" o:connecttype="custom" o:connectlocs="0,435665;237674,547684;451582,796621;784325,734388;1176489,908643;1592419,1369177;1901396,1369177;1996465,1070454;1996465,846410;2246024,348536;2531231,634814;2911510,1033113;3208602,1058006;3351207,1008221;3529463,921091;3612651,746836;3493812,497899;3695835,485451;3802789,709495;3992927,709495;4087999,821517;4301904,933539;4337555,1095347;4099881,1369177;3981045,1518539;4076114,1792372;4361324,1804817;4872324,1257158;4753485,423218;4860439,186725;5312021,25;5692300,199173;5763602,448110;5989392,547684;6048810,883751;6393437,958432;7011391,1095347;7058927,1468754;6571694,1792372;6322135,1618114;5953741,1717691;5941856,1966628;6393437,2514287;6702414,2539183;6845019,2551628;7094578,3024609;7534275,3373120" o:connectangles="0,0,0,0,0,0,0,0,0,0,0,0,0,0,0,0,0,0,0,0,0,0,0,0,0,0,0,0,0,0,0,0,0,0,0,0,0,0,0,0,0,0,0,0,0,0,0"/>
                <w10:wrap anchorx="page"/>
              </v:shape>
            </w:pict>
          </mc:Fallback>
        </mc:AlternateContent>
      </w:r>
    </w:p>
    <w:p w14:paraId="3D2D9F7B" w14:textId="04E109C8" w:rsidR="00EF33AC" w:rsidRPr="002C7275" w:rsidRDefault="00EF33AC" w:rsidP="001837BE"/>
    <w:p w14:paraId="72BC0157" w14:textId="6A8686A4" w:rsidR="00EF33AC" w:rsidRPr="002C7275" w:rsidRDefault="00EF33AC" w:rsidP="001837BE"/>
    <w:p w14:paraId="2B5DD38D" w14:textId="72A4F82E" w:rsidR="007F66DB" w:rsidRPr="002C7275" w:rsidRDefault="007F66DB" w:rsidP="001837BE">
      <w:pPr>
        <w:pStyle w:val="Normlnweb"/>
        <w:rPr>
          <w:rFonts w:ascii="Cambria" w:hAnsi="Cambria"/>
        </w:rPr>
      </w:pPr>
    </w:p>
    <w:p w14:paraId="75E93960" w14:textId="5BBF05F5" w:rsidR="00025437" w:rsidRPr="002C7275" w:rsidRDefault="00025437" w:rsidP="001837BE"/>
    <w:p w14:paraId="4B892FCF" w14:textId="13E77E06" w:rsidR="00025437" w:rsidRPr="002C7275" w:rsidRDefault="00025437" w:rsidP="001837BE">
      <w:pPr>
        <w:rPr>
          <w:rFonts w:cstheme="minorHAnsi"/>
        </w:rPr>
      </w:pPr>
    </w:p>
    <w:p w14:paraId="70007D2D" w14:textId="04F5A141" w:rsidR="00B8117D" w:rsidRPr="002C7275" w:rsidRDefault="00B8117D" w:rsidP="001837BE"/>
    <w:p w14:paraId="7B5C2D02" w14:textId="693B4C6D" w:rsidR="00A123F2" w:rsidRPr="002C7275" w:rsidRDefault="00A123F2" w:rsidP="001837BE"/>
    <w:p w14:paraId="7059DB80" w14:textId="54DC0B6A" w:rsidR="00EF33AC" w:rsidRPr="002C7275" w:rsidRDefault="00EF33AC" w:rsidP="001837BE"/>
    <w:p w14:paraId="4709AB13" w14:textId="7BBAF0CD" w:rsidR="00522FE1" w:rsidRPr="002C7275" w:rsidRDefault="00522FE1" w:rsidP="001837BE"/>
    <w:p w14:paraId="1F2D889C" w14:textId="070CDFAA" w:rsidR="00AF0E2D" w:rsidRPr="002C7275" w:rsidRDefault="00AF0E2D" w:rsidP="001837BE"/>
    <w:p w14:paraId="61EBD3DF" w14:textId="6F86ED7D" w:rsidR="00AF0E2D" w:rsidRPr="002C7275" w:rsidRDefault="00AF0E2D" w:rsidP="001837BE"/>
    <w:p w14:paraId="46B2B173" w14:textId="47928E7B" w:rsidR="00AF0E2D" w:rsidRPr="002C7275" w:rsidRDefault="00031092" w:rsidP="001837BE">
      <w:r w:rsidRPr="002C7275">
        <w:rPr>
          <w:noProof/>
        </w:rPr>
        <w:drawing>
          <wp:anchor distT="0" distB="0" distL="114300" distR="114300" simplePos="0" relativeHeight="251675648" behindDoc="0" locked="0" layoutInCell="1" allowOverlap="1" wp14:anchorId="4467C49E" wp14:editId="0C169679">
            <wp:simplePos x="0" y="0"/>
            <wp:positionH relativeFrom="column">
              <wp:posOffset>-149662</wp:posOffset>
            </wp:positionH>
            <wp:positionV relativeFrom="paragraph">
              <wp:posOffset>-293131</wp:posOffset>
            </wp:positionV>
            <wp:extent cx="2033270" cy="2033270"/>
            <wp:effectExtent l="0" t="0" r="5080" b="5080"/>
            <wp:wrapSquare wrapText="bothSides"/>
            <wp:docPr id="454474330" name="Grafický 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474330" name=""/>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033270" cy="2033270"/>
                    </a:xfrm>
                    <a:prstGeom prst="rect">
                      <a:avLst/>
                    </a:prstGeom>
                  </pic:spPr>
                </pic:pic>
              </a:graphicData>
            </a:graphic>
            <wp14:sizeRelH relativeFrom="page">
              <wp14:pctWidth>0</wp14:pctWidth>
            </wp14:sizeRelH>
            <wp14:sizeRelV relativeFrom="page">
              <wp14:pctHeight>0</wp14:pctHeight>
            </wp14:sizeRelV>
          </wp:anchor>
        </w:drawing>
      </w:r>
    </w:p>
    <w:p w14:paraId="68BFE95D" w14:textId="77777777" w:rsidR="00AF0E2D" w:rsidRPr="002C7275" w:rsidRDefault="00AF0E2D" w:rsidP="001837BE"/>
    <w:p w14:paraId="356B1F23" w14:textId="77777777" w:rsidR="00AF0E2D" w:rsidRPr="002C7275" w:rsidRDefault="00AF0E2D" w:rsidP="001837BE"/>
    <w:p w14:paraId="49685B11" w14:textId="77777777" w:rsidR="00AF0E2D" w:rsidRPr="002C7275" w:rsidRDefault="00AF0E2D" w:rsidP="001837BE"/>
    <w:p w14:paraId="4C15EA0E" w14:textId="71803C9D" w:rsidR="00AF0E2D" w:rsidRPr="002C7275" w:rsidRDefault="00AF0E2D" w:rsidP="001837BE"/>
    <w:p w14:paraId="2DAF224F" w14:textId="52A6F3B3" w:rsidR="00EF33AC" w:rsidRPr="002C7275" w:rsidRDefault="00EF33AC" w:rsidP="001837BE"/>
    <w:p w14:paraId="262E3DCC" w14:textId="69DFE9E6" w:rsidR="00EF33AC" w:rsidRPr="002C7275" w:rsidRDefault="00AF0E2D" w:rsidP="001837BE">
      <w:r w:rsidRPr="002C7275">
        <w:rPr>
          <w:noProof/>
        </w:rPr>
        <mc:AlternateContent>
          <mc:Choice Requires="wps">
            <w:drawing>
              <wp:anchor distT="0" distB="0" distL="114300" distR="114300" simplePos="0" relativeHeight="251669504" behindDoc="0" locked="0" layoutInCell="1" allowOverlap="1" wp14:anchorId="2753AA68" wp14:editId="40D1A493">
                <wp:simplePos x="0" y="0"/>
                <wp:positionH relativeFrom="margin">
                  <wp:posOffset>3792974</wp:posOffset>
                </wp:positionH>
                <wp:positionV relativeFrom="paragraph">
                  <wp:posOffset>20643</wp:posOffset>
                </wp:positionV>
                <wp:extent cx="2432649" cy="966159"/>
                <wp:effectExtent l="0" t="0" r="6350" b="5715"/>
                <wp:wrapNone/>
                <wp:docPr id="1668986367" name="Textové pole 1"/>
                <wp:cNvGraphicFramePr/>
                <a:graphic xmlns:a="http://schemas.openxmlformats.org/drawingml/2006/main">
                  <a:graphicData uri="http://schemas.microsoft.com/office/word/2010/wordprocessingShape">
                    <wps:wsp>
                      <wps:cNvSpPr txBox="1"/>
                      <wps:spPr>
                        <a:xfrm>
                          <a:off x="0" y="0"/>
                          <a:ext cx="2432649" cy="966159"/>
                        </a:xfrm>
                        <a:prstGeom prst="rect">
                          <a:avLst/>
                        </a:prstGeom>
                        <a:solidFill>
                          <a:sysClr val="window" lastClr="FFFFFF"/>
                        </a:solidFill>
                        <a:ln w="6350">
                          <a:noFill/>
                        </a:ln>
                      </wps:spPr>
                      <wps:txbx>
                        <w:txbxContent>
                          <w:p w14:paraId="437F958F" w14:textId="6F023941" w:rsidR="00171DDC" w:rsidRDefault="006831B2" w:rsidP="00AF0E2D">
                            <w:pPr>
                              <w:pStyle w:val="Nzev"/>
                              <w:rPr>
                                <w:rFonts w:ascii="Cambria" w:hAnsi="Cambria"/>
                                <w:b/>
                                <w:bCs/>
                                <w:sz w:val="40"/>
                                <w:szCs w:val="40"/>
                              </w:rPr>
                            </w:pPr>
                            <w:r>
                              <w:rPr>
                                <w:rFonts w:ascii="Cambria" w:hAnsi="Cambria"/>
                                <w:b/>
                                <w:bCs/>
                                <w:sz w:val="40"/>
                                <w:szCs w:val="40"/>
                              </w:rPr>
                              <w:t>Květen 2025</w:t>
                            </w:r>
                          </w:p>
                          <w:p w14:paraId="5868DC0F" w14:textId="1999776B" w:rsidR="00031092" w:rsidRDefault="002C7275" w:rsidP="00031092">
                            <w:r>
                              <w:t>Návrh</w:t>
                            </w:r>
                          </w:p>
                          <w:p w14:paraId="42850941" w14:textId="20CEEB14" w:rsidR="002C7275" w:rsidRPr="00031092" w:rsidRDefault="002C7275" w:rsidP="00031092">
                            <w:r>
                              <w:t>Vypracoval Ing. Roman Pitka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3AA68" id="Textové pole 1" o:spid="_x0000_s1027" type="#_x0000_t202" style="position:absolute;margin-left:298.65pt;margin-top:1.65pt;width:191.55pt;height:76.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" fillcolor="window" stroked="f" strokeweight=".5pt">
                <v:textbox>
                  <w:txbxContent>
                    <w:p w14:paraId="437F958F" w14:textId="6F023941" w:rsidR="00171DDC" w:rsidRDefault="006831B2" w:rsidP="00AF0E2D">
                      <w:pPr>
                        <w:pStyle w:val="Nzev"/>
                        <w:rPr>
                          <w:rFonts w:ascii="Cambria" w:hAnsi="Cambria"/>
                          <w:b/>
                          <w:bCs/>
                          <w:sz w:val="40"/>
                          <w:szCs w:val="40"/>
                        </w:rPr>
                      </w:pPr>
                      <w:r>
                        <w:rPr>
                          <w:rFonts w:ascii="Cambria" w:hAnsi="Cambria"/>
                          <w:b/>
                          <w:bCs/>
                          <w:sz w:val="40"/>
                          <w:szCs w:val="40"/>
                        </w:rPr>
                        <w:t>Květen 2025</w:t>
                      </w:r>
                    </w:p>
                    <w:p w14:paraId="5868DC0F" w14:textId="1999776B" w:rsidR="00031092" w:rsidRDefault="002C7275" w:rsidP="00031092">
                      <w:r>
                        <w:t>Návrh</w:t>
                      </w:r>
                    </w:p>
                    <w:p w14:paraId="42850941" w14:textId="20CEEB14" w:rsidR="002C7275" w:rsidRPr="00031092" w:rsidRDefault="002C7275" w:rsidP="00031092">
                      <w:r>
                        <w:t>Vypracoval Ing. Roman Pitka</w:t>
                      </w:r>
                    </w:p>
                  </w:txbxContent>
                </v:textbox>
                <w10:wrap anchorx="margin"/>
              </v:shape>
            </w:pict>
          </mc:Fallback>
        </mc:AlternateContent>
      </w:r>
    </w:p>
    <w:p w14:paraId="61CF6433" w14:textId="71AA6613" w:rsidR="007F66DB" w:rsidRPr="002C7275" w:rsidRDefault="007F66DB" w:rsidP="001837BE"/>
    <w:p w14:paraId="0D2E5153" w14:textId="77777777" w:rsidR="00A348F8" w:rsidRPr="002C7275" w:rsidRDefault="00A348F8" w:rsidP="00AC76E5"/>
    <w:sdt>
      <w:sdtPr>
        <w:rPr>
          <w:rFonts w:ascii="Cambria" w:eastAsia="Times New Roman" w:hAnsi="Cambria" w:cs="Times New Roman"/>
          <w:b w:val="0"/>
          <w:bCs w:val="0"/>
          <w:color w:val="000000"/>
          <w:spacing w:val="6"/>
          <w:sz w:val="24"/>
          <w:szCs w:val="22"/>
          <w:lang w:eastAsia="ja-JP"/>
        </w:rPr>
        <w:id w:val="2139449955"/>
        <w:docPartObj>
          <w:docPartGallery w:val="Table of Contents"/>
          <w:docPartUnique/>
        </w:docPartObj>
      </w:sdtPr>
      <w:sdtEndPr>
        <w:rPr>
          <w:rFonts w:eastAsiaTheme="minorEastAsia" w:cs="Calibri"/>
          <w:color w:val="000000" w:themeColor="text1"/>
        </w:rPr>
      </w:sdtEndPr>
      <w:sdtContent>
        <w:p w14:paraId="6320A290" w14:textId="77777777" w:rsidR="002C7275" w:rsidRPr="002C7275" w:rsidRDefault="002C7275" w:rsidP="002C7275">
          <w:pPr>
            <w:pStyle w:val="Nadpisobsahu"/>
            <w:rPr>
              <w:rFonts w:ascii="Cambria" w:hAnsi="Cambria"/>
              <w:color w:val="auto"/>
            </w:rPr>
          </w:pPr>
          <w:r w:rsidRPr="002C7275">
            <w:rPr>
              <w:rFonts w:ascii="Cambria" w:hAnsi="Cambria"/>
              <w:color w:val="auto"/>
            </w:rPr>
            <w:t>Obsah</w:t>
          </w:r>
        </w:p>
        <w:p w14:paraId="760957BC" w14:textId="2F88B267" w:rsidR="002C7275" w:rsidRPr="002C7275" w:rsidRDefault="002C7275" w:rsidP="002C7275">
          <w:pPr>
            <w:pStyle w:val="Obsah2"/>
            <w:tabs>
              <w:tab w:val="left" w:pos="660"/>
              <w:tab w:val="right" w:leader="dot" w:pos="9401"/>
            </w:tabs>
            <w:rPr>
              <w:rFonts w:ascii="Cambria" w:eastAsiaTheme="minorEastAsia" w:hAnsi="Cambria" w:cstheme="minorBidi"/>
              <w:noProof/>
              <w:color w:val="auto"/>
              <w:sz w:val="22"/>
            </w:rPr>
          </w:pPr>
          <w:r w:rsidRPr="002C7275">
            <w:rPr>
              <w:rFonts w:ascii="Cambria" w:hAnsi="Cambria"/>
            </w:rPr>
            <w:fldChar w:fldCharType="begin"/>
          </w:r>
          <w:r w:rsidRPr="002C7275">
            <w:rPr>
              <w:rFonts w:ascii="Cambria" w:hAnsi="Cambria"/>
            </w:rPr>
            <w:instrText xml:space="preserve"> TOC \o "1-3" \h \z \u </w:instrText>
          </w:r>
          <w:r w:rsidRPr="002C7275">
            <w:rPr>
              <w:rFonts w:ascii="Cambria" w:hAnsi="Cambria"/>
            </w:rPr>
            <w:fldChar w:fldCharType="separate"/>
          </w:r>
          <w:hyperlink w:anchor="_Toc35257095" w:history="1">
            <w:r w:rsidRPr="002C7275">
              <w:rPr>
                <w:rStyle w:val="Hypertextovodkaz"/>
                <w:rFonts w:ascii="Cambria" w:eastAsiaTheme="minorEastAsia" w:hAnsi="Cambria"/>
                <w:noProof/>
              </w:rPr>
              <w:t>1.</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IDENTIFIKAČNÍ ÚDAJE</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_Toc35257095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3</w:t>
            </w:r>
            <w:r w:rsidRPr="002C7275">
              <w:rPr>
                <w:rFonts w:ascii="Cambria" w:hAnsi="Cambria"/>
                <w:noProof/>
                <w:webHidden/>
              </w:rPr>
              <w:fldChar w:fldCharType="end"/>
            </w:r>
          </w:hyperlink>
        </w:p>
        <w:p w14:paraId="5F77B6F0" w14:textId="72F66C9D" w:rsidR="002C7275" w:rsidRPr="002C7275" w:rsidRDefault="002C7275" w:rsidP="002C7275">
          <w:pPr>
            <w:pStyle w:val="Obsah2"/>
            <w:tabs>
              <w:tab w:val="left" w:pos="660"/>
              <w:tab w:val="right" w:leader="dot" w:pos="9401"/>
            </w:tabs>
            <w:rPr>
              <w:rFonts w:ascii="Cambria" w:eastAsiaTheme="minorEastAsia" w:hAnsi="Cambria" w:cstheme="minorBidi"/>
              <w:noProof/>
              <w:color w:val="auto"/>
              <w:sz w:val="22"/>
            </w:rPr>
          </w:pPr>
          <w:hyperlink w:anchor="_Toc35257096" w:history="1">
            <w:r w:rsidRPr="002C7275">
              <w:rPr>
                <w:rStyle w:val="Hypertextovodkaz"/>
                <w:rFonts w:ascii="Cambria" w:eastAsiaTheme="minorEastAsia" w:hAnsi="Cambria"/>
                <w:noProof/>
              </w:rPr>
              <w:t>2.</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DEFINICE HAVÁRIE JAKOSTI VOD</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_Toc35257096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3</w:t>
            </w:r>
            <w:r w:rsidRPr="002C7275">
              <w:rPr>
                <w:rFonts w:ascii="Cambria" w:hAnsi="Cambria"/>
                <w:noProof/>
                <w:webHidden/>
              </w:rPr>
              <w:fldChar w:fldCharType="end"/>
            </w:r>
          </w:hyperlink>
        </w:p>
        <w:p w14:paraId="0EB207E8" w14:textId="2631C8A4" w:rsidR="002C7275" w:rsidRPr="002C7275" w:rsidRDefault="002C7275" w:rsidP="002C7275">
          <w:pPr>
            <w:pStyle w:val="Obsah2"/>
            <w:tabs>
              <w:tab w:val="left" w:pos="660"/>
              <w:tab w:val="right" w:leader="dot" w:pos="9401"/>
            </w:tabs>
            <w:rPr>
              <w:rFonts w:ascii="Cambria" w:eastAsiaTheme="minorEastAsia" w:hAnsi="Cambria" w:cstheme="minorBidi"/>
              <w:noProof/>
              <w:color w:val="auto"/>
              <w:sz w:val="22"/>
            </w:rPr>
          </w:pPr>
          <w:hyperlink w:anchor="_Toc35257097" w:history="1">
            <w:r w:rsidRPr="002C7275">
              <w:rPr>
                <w:rStyle w:val="Hypertextovodkaz"/>
                <w:rFonts w:ascii="Cambria" w:eastAsiaTheme="minorEastAsia" w:hAnsi="Cambria"/>
                <w:noProof/>
              </w:rPr>
              <w:t>3.</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HLAVNÍ KATEGORIE LÁTEK ZPŮSOBUJÍCÍCH HAVARIJNÍ ZNEČIŠTĚNÍ VOD</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_Toc35257097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3</w:t>
            </w:r>
            <w:r w:rsidRPr="002C7275">
              <w:rPr>
                <w:rFonts w:ascii="Cambria" w:hAnsi="Cambria"/>
                <w:noProof/>
                <w:webHidden/>
              </w:rPr>
              <w:fldChar w:fldCharType="end"/>
            </w:r>
          </w:hyperlink>
        </w:p>
        <w:p w14:paraId="5EE60647" w14:textId="76603810" w:rsidR="002C7275" w:rsidRPr="002C7275" w:rsidRDefault="002C7275" w:rsidP="002C7275">
          <w:pPr>
            <w:pStyle w:val="Obsah2"/>
            <w:tabs>
              <w:tab w:val="left" w:pos="660"/>
              <w:tab w:val="right" w:leader="dot" w:pos="9401"/>
            </w:tabs>
            <w:rPr>
              <w:rFonts w:ascii="Cambria" w:eastAsiaTheme="minorEastAsia" w:hAnsi="Cambria" w:cstheme="minorBidi"/>
              <w:noProof/>
              <w:color w:val="auto"/>
              <w:sz w:val="22"/>
            </w:rPr>
          </w:pPr>
          <w:hyperlink w:anchor="_Toc35257098" w:history="1">
            <w:r w:rsidRPr="002C7275">
              <w:rPr>
                <w:rStyle w:val="Hypertextovodkaz"/>
                <w:rFonts w:ascii="Cambria" w:eastAsiaTheme="minorEastAsia" w:hAnsi="Cambria"/>
                <w:noProof/>
              </w:rPr>
              <w:t>4.</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ZÁKLADNÍ PŘEDPISY</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_Toc35257098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4</w:t>
            </w:r>
            <w:r w:rsidRPr="002C7275">
              <w:rPr>
                <w:rFonts w:ascii="Cambria" w:hAnsi="Cambria"/>
                <w:noProof/>
                <w:webHidden/>
              </w:rPr>
              <w:fldChar w:fldCharType="end"/>
            </w:r>
          </w:hyperlink>
        </w:p>
        <w:p w14:paraId="398BB812" w14:textId="7D2E9FDE" w:rsidR="002C7275" w:rsidRPr="002C7275" w:rsidRDefault="002C7275" w:rsidP="002C7275">
          <w:pPr>
            <w:pStyle w:val="Obsah2"/>
            <w:tabs>
              <w:tab w:val="left" w:pos="660"/>
              <w:tab w:val="right" w:leader="dot" w:pos="9401"/>
            </w:tabs>
            <w:rPr>
              <w:rFonts w:ascii="Cambria" w:eastAsiaTheme="minorEastAsia" w:hAnsi="Cambria" w:cstheme="minorBidi"/>
              <w:noProof/>
              <w:color w:val="auto"/>
              <w:sz w:val="22"/>
            </w:rPr>
          </w:pPr>
          <w:hyperlink w:anchor="_Toc35257099" w:history="1">
            <w:r w:rsidRPr="002C7275">
              <w:rPr>
                <w:rStyle w:val="Hypertextovodkaz"/>
                <w:rFonts w:ascii="Cambria" w:eastAsiaTheme="minorEastAsia" w:hAnsi="Cambria"/>
                <w:noProof/>
              </w:rPr>
              <w:t>5.</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POPIS STAVBY</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_Toc35257099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4</w:t>
            </w:r>
            <w:r w:rsidRPr="002C7275">
              <w:rPr>
                <w:rFonts w:ascii="Cambria" w:hAnsi="Cambria"/>
                <w:noProof/>
                <w:webHidden/>
              </w:rPr>
              <w:fldChar w:fldCharType="end"/>
            </w:r>
          </w:hyperlink>
        </w:p>
        <w:p w14:paraId="4021620E" w14:textId="2DC776BE" w:rsidR="002C7275" w:rsidRPr="002C7275" w:rsidRDefault="002C7275" w:rsidP="002C7275">
          <w:pPr>
            <w:pStyle w:val="Obsah3"/>
            <w:tabs>
              <w:tab w:val="left" w:pos="1100"/>
              <w:tab w:val="right" w:leader="dot" w:pos="9401"/>
            </w:tabs>
            <w:rPr>
              <w:rFonts w:ascii="Cambria" w:eastAsiaTheme="minorEastAsia" w:hAnsi="Cambria" w:cstheme="minorBidi"/>
              <w:noProof/>
              <w:color w:val="auto"/>
              <w:sz w:val="22"/>
            </w:rPr>
          </w:pPr>
          <w:hyperlink w:anchor="_Toc35257100" w:history="1">
            <w:r w:rsidRPr="002C7275">
              <w:rPr>
                <w:rStyle w:val="Hypertextovodkaz"/>
                <w:rFonts w:ascii="Cambria" w:eastAsiaTheme="minorEastAsia" w:hAnsi="Cambria"/>
                <w:noProof/>
              </w:rPr>
              <w:t>5.2.</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Zařízení zacházející se závadnými látkami</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_Toc35257100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4</w:t>
            </w:r>
            <w:r w:rsidRPr="002C7275">
              <w:rPr>
                <w:rFonts w:ascii="Cambria" w:hAnsi="Cambria"/>
                <w:noProof/>
                <w:webHidden/>
              </w:rPr>
              <w:fldChar w:fldCharType="end"/>
            </w:r>
          </w:hyperlink>
        </w:p>
        <w:p w14:paraId="5BBB92EB" w14:textId="554DB70A" w:rsidR="002C7275" w:rsidRPr="002C7275" w:rsidRDefault="002C7275" w:rsidP="002C7275">
          <w:pPr>
            <w:pStyle w:val="Obsah2"/>
            <w:tabs>
              <w:tab w:val="left" w:pos="660"/>
              <w:tab w:val="right" w:leader="dot" w:pos="9401"/>
            </w:tabs>
            <w:rPr>
              <w:rFonts w:ascii="Cambria" w:eastAsiaTheme="minorEastAsia" w:hAnsi="Cambria" w:cstheme="minorBidi"/>
              <w:noProof/>
              <w:color w:val="auto"/>
              <w:sz w:val="22"/>
            </w:rPr>
          </w:pPr>
          <w:hyperlink w:anchor="_Toc35257101" w:history="1">
            <w:r w:rsidRPr="002C7275">
              <w:rPr>
                <w:rStyle w:val="Hypertextovodkaz"/>
                <w:rFonts w:ascii="Cambria" w:eastAsiaTheme="minorEastAsia" w:hAnsi="Cambria"/>
                <w:noProof/>
              </w:rPr>
              <w:t>6.</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HLÁŠENÍ A ČINNOST PŘI HAVÁRII</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_Toc35257101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5</w:t>
            </w:r>
            <w:r w:rsidRPr="002C7275">
              <w:rPr>
                <w:rFonts w:ascii="Cambria" w:hAnsi="Cambria"/>
                <w:noProof/>
                <w:webHidden/>
              </w:rPr>
              <w:fldChar w:fldCharType="end"/>
            </w:r>
          </w:hyperlink>
        </w:p>
        <w:p w14:paraId="4600276C" w14:textId="76F531BC" w:rsidR="002C7275" w:rsidRPr="002C7275" w:rsidRDefault="002C7275" w:rsidP="002C7275">
          <w:pPr>
            <w:pStyle w:val="Obsah3"/>
            <w:tabs>
              <w:tab w:val="left" w:pos="1100"/>
              <w:tab w:val="right" w:leader="dot" w:pos="9401"/>
            </w:tabs>
            <w:rPr>
              <w:rFonts w:ascii="Cambria" w:eastAsiaTheme="minorEastAsia" w:hAnsi="Cambria" w:cstheme="minorBidi"/>
              <w:noProof/>
              <w:color w:val="auto"/>
              <w:sz w:val="22"/>
            </w:rPr>
          </w:pPr>
          <w:hyperlink w:anchor="_Toc35257102" w:history="1">
            <w:r w:rsidRPr="002C7275">
              <w:rPr>
                <w:rStyle w:val="Hypertextovodkaz"/>
                <w:rFonts w:ascii="Cambria" w:eastAsiaTheme="minorEastAsia" w:hAnsi="Cambria"/>
                <w:noProof/>
              </w:rPr>
              <w:t>6.1.</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Bezprostřední odstraňování příčin havárie</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_Toc35257102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5</w:t>
            </w:r>
            <w:r w:rsidRPr="002C7275">
              <w:rPr>
                <w:rFonts w:ascii="Cambria" w:hAnsi="Cambria"/>
                <w:noProof/>
                <w:webHidden/>
              </w:rPr>
              <w:fldChar w:fldCharType="end"/>
            </w:r>
          </w:hyperlink>
        </w:p>
        <w:p w14:paraId="0EF54336" w14:textId="0D81B587" w:rsidR="002C7275" w:rsidRPr="002C7275" w:rsidRDefault="002C7275" w:rsidP="002C7275">
          <w:pPr>
            <w:pStyle w:val="Obsah3"/>
            <w:tabs>
              <w:tab w:val="left" w:pos="1100"/>
              <w:tab w:val="right" w:leader="dot" w:pos="9401"/>
            </w:tabs>
            <w:rPr>
              <w:rFonts w:ascii="Cambria" w:eastAsiaTheme="minorEastAsia" w:hAnsi="Cambria" w:cstheme="minorBidi"/>
              <w:noProof/>
              <w:color w:val="auto"/>
              <w:sz w:val="22"/>
            </w:rPr>
          </w:pPr>
          <w:hyperlink w:anchor="_Toc35257103" w:history="1">
            <w:r w:rsidRPr="002C7275">
              <w:rPr>
                <w:rStyle w:val="Hypertextovodkaz"/>
                <w:rFonts w:ascii="Cambria" w:eastAsiaTheme="minorEastAsia" w:hAnsi="Cambria"/>
                <w:noProof/>
              </w:rPr>
              <w:t>6.2.</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Hlášení havárie</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_Toc35257103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5</w:t>
            </w:r>
            <w:r w:rsidRPr="002C7275">
              <w:rPr>
                <w:rFonts w:ascii="Cambria" w:hAnsi="Cambria"/>
                <w:noProof/>
                <w:webHidden/>
              </w:rPr>
              <w:fldChar w:fldCharType="end"/>
            </w:r>
          </w:hyperlink>
        </w:p>
        <w:p w14:paraId="72203473" w14:textId="4275EC65" w:rsidR="002C7275" w:rsidRPr="002C7275" w:rsidRDefault="002C7275" w:rsidP="002C7275">
          <w:pPr>
            <w:pStyle w:val="Obsah3"/>
            <w:tabs>
              <w:tab w:val="left" w:pos="1100"/>
              <w:tab w:val="right" w:leader="dot" w:pos="9401"/>
            </w:tabs>
            <w:rPr>
              <w:rFonts w:ascii="Cambria" w:eastAsiaTheme="minorEastAsia" w:hAnsi="Cambria" w:cstheme="minorBidi"/>
              <w:noProof/>
              <w:color w:val="auto"/>
              <w:sz w:val="22"/>
            </w:rPr>
          </w:pPr>
          <w:hyperlink w:anchor="_Toc35257104" w:history="1">
            <w:r w:rsidRPr="002C7275">
              <w:rPr>
                <w:rStyle w:val="Hypertextovodkaz"/>
                <w:rFonts w:ascii="Cambria" w:eastAsiaTheme="minorEastAsia" w:hAnsi="Cambria"/>
                <w:noProof/>
              </w:rPr>
              <w:t>6.3.</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Zneškodňování havárie</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_Toc35257104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6</w:t>
            </w:r>
            <w:r w:rsidRPr="002C7275">
              <w:rPr>
                <w:rFonts w:ascii="Cambria" w:hAnsi="Cambria"/>
                <w:noProof/>
                <w:webHidden/>
              </w:rPr>
              <w:fldChar w:fldCharType="end"/>
            </w:r>
          </w:hyperlink>
        </w:p>
        <w:p w14:paraId="588904B4" w14:textId="6AB48B89" w:rsidR="002C7275" w:rsidRPr="002C7275" w:rsidRDefault="002C7275" w:rsidP="002C7275">
          <w:pPr>
            <w:pStyle w:val="Obsah3"/>
            <w:tabs>
              <w:tab w:val="left" w:pos="1100"/>
              <w:tab w:val="right" w:leader="dot" w:pos="9401"/>
            </w:tabs>
            <w:rPr>
              <w:rFonts w:ascii="Cambria" w:eastAsiaTheme="minorEastAsia" w:hAnsi="Cambria" w:cstheme="minorBidi"/>
              <w:noProof/>
              <w:color w:val="auto"/>
              <w:sz w:val="22"/>
            </w:rPr>
          </w:pPr>
          <w:hyperlink w:anchor="_Toc35257105" w:history="1">
            <w:r w:rsidRPr="002C7275">
              <w:rPr>
                <w:rStyle w:val="Hypertextovodkaz"/>
                <w:rFonts w:ascii="Cambria" w:eastAsiaTheme="minorEastAsia" w:hAnsi="Cambria"/>
                <w:noProof/>
              </w:rPr>
              <w:t>6.4.</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Odstraňování následků havárie</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_Toc35257105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7</w:t>
            </w:r>
            <w:r w:rsidRPr="002C7275">
              <w:rPr>
                <w:rFonts w:ascii="Cambria" w:hAnsi="Cambria"/>
                <w:noProof/>
                <w:webHidden/>
              </w:rPr>
              <w:fldChar w:fldCharType="end"/>
            </w:r>
          </w:hyperlink>
        </w:p>
        <w:p w14:paraId="1B866102" w14:textId="3782735D" w:rsidR="002C7275" w:rsidRPr="002C7275" w:rsidRDefault="002C7275" w:rsidP="002C7275">
          <w:pPr>
            <w:pStyle w:val="Obsah3"/>
            <w:tabs>
              <w:tab w:val="left" w:pos="1100"/>
              <w:tab w:val="right" w:leader="dot" w:pos="9401"/>
            </w:tabs>
            <w:rPr>
              <w:rFonts w:ascii="Cambria" w:eastAsiaTheme="minorEastAsia" w:hAnsi="Cambria" w:cstheme="minorBidi"/>
              <w:noProof/>
              <w:color w:val="auto"/>
              <w:sz w:val="22"/>
            </w:rPr>
          </w:pPr>
          <w:hyperlink w:anchor="_Toc35257106" w:history="1">
            <w:r w:rsidRPr="002C7275">
              <w:rPr>
                <w:rStyle w:val="Hypertextovodkaz"/>
                <w:rFonts w:ascii="Cambria" w:eastAsiaTheme="minorEastAsia" w:hAnsi="Cambria"/>
                <w:noProof/>
              </w:rPr>
              <w:t>6.5.</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Vedení dokumentace o postupech použitých při zneškodňování  a odstraňování následků havárie havarijního úniku závadných látek:</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_Toc35257106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7</w:t>
            </w:r>
            <w:r w:rsidRPr="002C7275">
              <w:rPr>
                <w:rFonts w:ascii="Cambria" w:hAnsi="Cambria"/>
                <w:noProof/>
                <w:webHidden/>
              </w:rPr>
              <w:fldChar w:fldCharType="end"/>
            </w:r>
          </w:hyperlink>
        </w:p>
        <w:p w14:paraId="0D44479F" w14:textId="1D291166" w:rsidR="002C7275" w:rsidRPr="002C7275" w:rsidRDefault="002C7275" w:rsidP="002C7275">
          <w:pPr>
            <w:pStyle w:val="Obsah3"/>
            <w:tabs>
              <w:tab w:val="left" w:pos="1100"/>
              <w:tab w:val="right" w:leader="dot" w:pos="9401"/>
            </w:tabs>
            <w:rPr>
              <w:rFonts w:ascii="Cambria" w:eastAsiaTheme="minorEastAsia" w:hAnsi="Cambria" w:cstheme="minorBidi"/>
              <w:noProof/>
              <w:color w:val="auto"/>
              <w:sz w:val="22"/>
            </w:rPr>
          </w:pPr>
          <w:hyperlink w:anchor="_Toc35257107" w:history="1">
            <w:r w:rsidRPr="002C7275">
              <w:rPr>
                <w:rStyle w:val="Hypertextovodkaz"/>
                <w:rFonts w:ascii="Cambria" w:eastAsiaTheme="minorEastAsia" w:hAnsi="Cambria"/>
                <w:noProof/>
              </w:rPr>
              <w:t>6.6.</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Kontrolní systém</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_Toc35257107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8</w:t>
            </w:r>
            <w:r w:rsidRPr="002C7275">
              <w:rPr>
                <w:rFonts w:ascii="Cambria" w:hAnsi="Cambria"/>
                <w:noProof/>
                <w:webHidden/>
              </w:rPr>
              <w:fldChar w:fldCharType="end"/>
            </w:r>
          </w:hyperlink>
        </w:p>
        <w:p w14:paraId="0F7C5397" w14:textId="0114BCDE" w:rsidR="002C7275" w:rsidRPr="002C7275" w:rsidRDefault="002C7275" w:rsidP="002C7275">
          <w:pPr>
            <w:pStyle w:val="Obsah2"/>
            <w:tabs>
              <w:tab w:val="left" w:pos="660"/>
              <w:tab w:val="right" w:leader="dot" w:pos="9401"/>
            </w:tabs>
            <w:rPr>
              <w:rFonts w:ascii="Cambria" w:eastAsiaTheme="minorEastAsia" w:hAnsi="Cambria" w:cstheme="minorBidi"/>
              <w:noProof/>
              <w:color w:val="auto"/>
              <w:sz w:val="22"/>
            </w:rPr>
          </w:pPr>
          <w:hyperlink w:anchor="_Toc35257109" w:history="1">
            <w:r w:rsidRPr="002C7275">
              <w:rPr>
                <w:rStyle w:val="Hypertextovodkaz"/>
                <w:rFonts w:ascii="Cambria" w:eastAsiaTheme="minorEastAsia" w:hAnsi="Cambria"/>
                <w:noProof/>
              </w:rPr>
              <w:t>7.</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VÝČET A POPIS STAVEBNÍCH, TECHNOLOGICKÝCH A KONSTRUKČNÍCH PREVENTIVNÍCH OPATŘENÍ</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_Toc35257109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9</w:t>
            </w:r>
            <w:r w:rsidRPr="002C7275">
              <w:rPr>
                <w:rFonts w:ascii="Cambria" w:hAnsi="Cambria"/>
                <w:noProof/>
                <w:webHidden/>
              </w:rPr>
              <w:fldChar w:fldCharType="end"/>
            </w:r>
          </w:hyperlink>
        </w:p>
        <w:p w14:paraId="2F9F7D81" w14:textId="3971B3C2" w:rsidR="002C7275" w:rsidRPr="002C7275" w:rsidRDefault="002C7275" w:rsidP="002C7275">
          <w:pPr>
            <w:pStyle w:val="Obsah2"/>
            <w:tabs>
              <w:tab w:val="left" w:pos="660"/>
              <w:tab w:val="right" w:leader="dot" w:pos="9401"/>
            </w:tabs>
            <w:rPr>
              <w:rFonts w:ascii="Cambria" w:eastAsiaTheme="minorEastAsia" w:hAnsi="Cambria" w:cstheme="minorBidi"/>
              <w:noProof/>
              <w:color w:val="auto"/>
              <w:sz w:val="22"/>
            </w:rPr>
          </w:pPr>
          <w:hyperlink w:anchor="_Toc35257110" w:history="1">
            <w:r w:rsidRPr="002C7275">
              <w:rPr>
                <w:rStyle w:val="Hypertextovodkaz"/>
                <w:rFonts w:ascii="Cambria" w:eastAsiaTheme="minorEastAsia" w:hAnsi="Cambria"/>
                <w:noProof/>
              </w:rPr>
              <w:t>8.</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VÝČET A POPIS ORGANIZAČNÍCH PREVENTIVNÍCH OPATŘENÍ A TECHNICKÝCH PROSTŘEDKŮ (druh, množství a účel)</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_Toc35257110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9</w:t>
            </w:r>
            <w:r w:rsidRPr="002C7275">
              <w:rPr>
                <w:rFonts w:ascii="Cambria" w:hAnsi="Cambria"/>
                <w:noProof/>
                <w:webHidden/>
              </w:rPr>
              <w:fldChar w:fldCharType="end"/>
            </w:r>
          </w:hyperlink>
        </w:p>
        <w:p w14:paraId="149E99CE" w14:textId="46ECD87C" w:rsidR="002C7275" w:rsidRPr="002C7275" w:rsidRDefault="002C7275" w:rsidP="002C7275">
          <w:pPr>
            <w:pStyle w:val="Obsah2"/>
            <w:tabs>
              <w:tab w:val="left" w:pos="660"/>
              <w:tab w:val="right" w:leader="dot" w:pos="9401"/>
            </w:tabs>
            <w:rPr>
              <w:rFonts w:ascii="Cambria" w:eastAsiaTheme="minorEastAsia" w:hAnsi="Cambria" w:cstheme="minorBidi"/>
              <w:noProof/>
              <w:color w:val="auto"/>
              <w:sz w:val="22"/>
            </w:rPr>
          </w:pPr>
          <w:hyperlink w:anchor="_Toc35257111" w:history="1">
            <w:r w:rsidRPr="002C7275">
              <w:rPr>
                <w:rStyle w:val="Hypertextovodkaz"/>
                <w:rFonts w:ascii="Cambria" w:eastAsiaTheme="minorEastAsia" w:hAnsi="Cambria"/>
                <w:noProof/>
              </w:rPr>
              <w:t>9.</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PERSONÁLNÍ ZAJIŠTĚNÍ ČINNOSTI</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_Toc35257111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9</w:t>
            </w:r>
            <w:r w:rsidRPr="002C7275">
              <w:rPr>
                <w:rFonts w:ascii="Cambria" w:hAnsi="Cambria"/>
                <w:noProof/>
                <w:webHidden/>
              </w:rPr>
              <w:fldChar w:fldCharType="end"/>
            </w:r>
          </w:hyperlink>
        </w:p>
        <w:p w14:paraId="237F2272" w14:textId="52307196" w:rsidR="002C7275" w:rsidRPr="002C7275" w:rsidRDefault="002C7275" w:rsidP="002C7275">
          <w:pPr>
            <w:pStyle w:val="Obsah2"/>
            <w:tabs>
              <w:tab w:val="left" w:pos="880"/>
              <w:tab w:val="right" w:leader="dot" w:pos="9401"/>
            </w:tabs>
            <w:rPr>
              <w:rFonts w:ascii="Cambria" w:eastAsiaTheme="minorEastAsia" w:hAnsi="Cambria" w:cstheme="minorBidi"/>
              <w:noProof/>
              <w:color w:val="auto"/>
              <w:sz w:val="22"/>
            </w:rPr>
          </w:pPr>
          <w:hyperlink w:anchor="_Toc35257112" w:history="1">
            <w:r w:rsidRPr="002C7275">
              <w:rPr>
                <w:rStyle w:val="Hypertextovodkaz"/>
                <w:rFonts w:ascii="Cambria" w:eastAsiaTheme="minorEastAsia" w:hAnsi="Cambria"/>
                <w:noProof/>
              </w:rPr>
              <w:t>10.</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SYSTÉM SPOJENÍ PŘI MIMOŘÁDNÝCH UDÁLOSTECH</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_Toc35257112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10</w:t>
            </w:r>
            <w:r w:rsidRPr="002C7275">
              <w:rPr>
                <w:rFonts w:ascii="Cambria" w:hAnsi="Cambria"/>
                <w:noProof/>
                <w:webHidden/>
              </w:rPr>
              <w:fldChar w:fldCharType="end"/>
            </w:r>
          </w:hyperlink>
        </w:p>
        <w:p w14:paraId="5F592224" w14:textId="50C880F2" w:rsidR="002C7275" w:rsidRPr="002C7275" w:rsidRDefault="002C7275" w:rsidP="002C7275">
          <w:pPr>
            <w:pStyle w:val="Obsah2"/>
            <w:tabs>
              <w:tab w:val="left" w:pos="880"/>
              <w:tab w:val="right" w:leader="dot" w:pos="9401"/>
            </w:tabs>
            <w:rPr>
              <w:rFonts w:ascii="Cambria" w:eastAsiaTheme="minorEastAsia" w:hAnsi="Cambria" w:cstheme="minorBidi"/>
              <w:noProof/>
              <w:color w:val="auto"/>
              <w:sz w:val="22"/>
            </w:rPr>
          </w:pPr>
          <w:hyperlink w:anchor="_Toc35257114" w:history="1">
            <w:r w:rsidRPr="002C7275">
              <w:rPr>
                <w:rStyle w:val="Hypertextovodkaz"/>
                <w:rFonts w:ascii="Cambria" w:eastAsiaTheme="minorEastAsia" w:hAnsi="Cambria"/>
                <w:noProof/>
              </w:rPr>
              <w:t>11.</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PLÁNY ÚČELOVÝCH ŠKOLENÍ A VÝCVIKU OS OB PODÍLEJÍCÍCH SE NA PLNĚNÍ ÚKOLŮ DLE HP</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_Toc35257114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11</w:t>
            </w:r>
            <w:r w:rsidRPr="002C7275">
              <w:rPr>
                <w:rFonts w:ascii="Cambria" w:hAnsi="Cambria"/>
                <w:noProof/>
                <w:webHidden/>
              </w:rPr>
              <w:fldChar w:fldCharType="end"/>
            </w:r>
          </w:hyperlink>
        </w:p>
        <w:p w14:paraId="797F97CA" w14:textId="3B443AE3" w:rsidR="002C7275" w:rsidRPr="002C7275" w:rsidRDefault="002C7275" w:rsidP="002C7275">
          <w:pPr>
            <w:pStyle w:val="Obsah2"/>
            <w:tabs>
              <w:tab w:val="left" w:pos="880"/>
              <w:tab w:val="right" w:leader="dot" w:pos="9401"/>
            </w:tabs>
            <w:rPr>
              <w:rFonts w:ascii="Cambria" w:eastAsiaTheme="minorEastAsia" w:hAnsi="Cambria" w:cstheme="minorBidi"/>
              <w:noProof/>
              <w:color w:val="auto"/>
              <w:sz w:val="22"/>
            </w:rPr>
          </w:pPr>
          <w:hyperlink w:anchor="_Toc35257115" w:history="1">
            <w:r w:rsidRPr="002C7275">
              <w:rPr>
                <w:rStyle w:val="Hypertextovodkaz"/>
                <w:rFonts w:ascii="Cambria" w:eastAsiaTheme="minorEastAsia" w:hAnsi="Cambria"/>
                <w:noProof/>
              </w:rPr>
              <w:t>12.</w:t>
            </w:r>
            <w:r w:rsidRPr="002C7275">
              <w:rPr>
                <w:rFonts w:ascii="Cambria" w:eastAsiaTheme="minorEastAsia" w:hAnsi="Cambria" w:cstheme="minorBidi"/>
                <w:noProof/>
                <w:color w:val="auto"/>
                <w:sz w:val="22"/>
              </w:rPr>
              <w:tab/>
            </w:r>
            <w:r w:rsidRPr="002C7275">
              <w:rPr>
                <w:rStyle w:val="Hypertextovodkaz"/>
                <w:rFonts w:ascii="Cambria" w:eastAsiaTheme="minorEastAsia" w:hAnsi="Cambria"/>
                <w:noProof/>
              </w:rPr>
              <w:t>ÚDAJE O UMÍSTĚNÍ KOPIÍ SCHVÁLENÉHO HAVARIJNÍHO PLÁNU</w:t>
            </w:r>
            <w:r w:rsidRPr="002C7275">
              <w:rPr>
                <w:rFonts w:ascii="Cambria" w:hAnsi="Cambria"/>
                <w:noProof/>
                <w:webHidden/>
              </w:rPr>
              <w:tab/>
            </w:r>
            <w:r w:rsidRPr="002C7275">
              <w:rPr>
                <w:rFonts w:ascii="Cambria" w:hAnsi="Cambria"/>
                <w:noProof/>
                <w:webHidden/>
              </w:rPr>
              <w:fldChar w:fldCharType="begin"/>
            </w:r>
            <w:r w:rsidRPr="002C7275">
              <w:rPr>
                <w:rFonts w:ascii="Cambria" w:hAnsi="Cambria"/>
                <w:noProof/>
                <w:webHidden/>
              </w:rPr>
              <w:instrText xml:space="preserve"> PAGEREF _Toc35257115 \h </w:instrText>
            </w:r>
            <w:r w:rsidRPr="002C7275">
              <w:rPr>
                <w:rFonts w:ascii="Cambria" w:hAnsi="Cambria"/>
                <w:noProof/>
                <w:webHidden/>
              </w:rPr>
            </w:r>
            <w:r w:rsidRPr="002C7275">
              <w:rPr>
                <w:rFonts w:ascii="Cambria" w:hAnsi="Cambria"/>
                <w:noProof/>
                <w:webHidden/>
              </w:rPr>
              <w:fldChar w:fldCharType="separate"/>
            </w:r>
            <w:r w:rsidR="00E51A82">
              <w:rPr>
                <w:rFonts w:ascii="Cambria" w:hAnsi="Cambria"/>
                <w:noProof/>
                <w:webHidden/>
              </w:rPr>
              <w:t>11</w:t>
            </w:r>
            <w:r w:rsidRPr="002C7275">
              <w:rPr>
                <w:rFonts w:ascii="Cambria" w:hAnsi="Cambria"/>
                <w:noProof/>
                <w:webHidden/>
              </w:rPr>
              <w:fldChar w:fldCharType="end"/>
            </w:r>
          </w:hyperlink>
        </w:p>
        <w:p w14:paraId="2EEF22FC" w14:textId="77777777" w:rsidR="002C7275" w:rsidRPr="002C7275" w:rsidRDefault="002C7275" w:rsidP="002C7275">
          <w:r w:rsidRPr="002C7275">
            <w:rPr>
              <w:b/>
              <w:bCs/>
            </w:rPr>
            <w:fldChar w:fldCharType="end"/>
          </w:r>
        </w:p>
      </w:sdtContent>
    </w:sdt>
    <w:p w14:paraId="271DE81A" w14:textId="77777777" w:rsidR="002C7275" w:rsidRPr="002C7275" w:rsidRDefault="002C7275" w:rsidP="002C7275">
      <w:pPr>
        <w:spacing w:after="160"/>
      </w:pPr>
      <w:r w:rsidRPr="002C7275">
        <w:br w:type="page"/>
      </w:r>
    </w:p>
    <w:p w14:paraId="415DFD05" w14:textId="26C29AF4" w:rsidR="002C7275" w:rsidRPr="00480173" w:rsidRDefault="00480173" w:rsidP="00480173">
      <w:pPr>
        <w:pStyle w:val="Nadpis2"/>
      </w:pPr>
      <w:bookmarkStart w:id="0" w:name="_Toc35257095"/>
      <w:r w:rsidRPr="00480173">
        <w:lastRenderedPageBreak/>
        <w:t xml:space="preserve"> </w:t>
      </w:r>
      <w:r w:rsidR="002C7275" w:rsidRPr="00480173">
        <w:t>IDENTIFIKAČNÍ ÚDAJE</w:t>
      </w:r>
      <w:bookmarkEnd w:id="0"/>
    </w:p>
    <w:p w14:paraId="4DC07EE9" w14:textId="4CD89543" w:rsidR="002C7275" w:rsidRPr="002C7275" w:rsidRDefault="002C7275" w:rsidP="002C7275">
      <w:pPr>
        <w:spacing w:after="2" w:line="266" w:lineRule="auto"/>
      </w:pPr>
      <w:r w:rsidRPr="002C7275">
        <w:t xml:space="preserve">Obec: </w:t>
      </w:r>
      <w:r w:rsidRPr="002C7275">
        <w:tab/>
        <w:t xml:space="preserve"> </w:t>
      </w:r>
      <w:r w:rsidRPr="002C7275">
        <w:tab/>
      </w:r>
      <w:r w:rsidRPr="002C7275">
        <w:rPr>
          <w:b/>
        </w:rPr>
        <w:tab/>
      </w:r>
      <w:r w:rsidR="006831B2">
        <w:rPr>
          <w:b/>
        </w:rPr>
        <w:t>Dešná</w:t>
      </w:r>
    </w:p>
    <w:p w14:paraId="6CD17F2B" w14:textId="42CA3CBE" w:rsidR="002C7275" w:rsidRPr="002C7275" w:rsidRDefault="002C7275" w:rsidP="002C7275">
      <w:pPr>
        <w:spacing w:after="2" w:line="266" w:lineRule="auto"/>
        <w:rPr>
          <w:b/>
        </w:rPr>
      </w:pPr>
      <w:r w:rsidRPr="002C7275">
        <w:t>Katastrální území:</w:t>
      </w:r>
      <w:r w:rsidRPr="002C7275">
        <w:tab/>
      </w:r>
      <w:proofErr w:type="spellStart"/>
      <w:r w:rsidR="006831B2" w:rsidRPr="006831B2">
        <w:rPr>
          <w:b/>
        </w:rPr>
        <w:t>k.ú</w:t>
      </w:r>
      <w:proofErr w:type="spellEnd"/>
      <w:r w:rsidR="006831B2" w:rsidRPr="006831B2">
        <w:rPr>
          <w:b/>
        </w:rPr>
        <w:t xml:space="preserve">. Plačovice, </w:t>
      </w:r>
      <w:proofErr w:type="spellStart"/>
      <w:r w:rsidR="006831B2" w:rsidRPr="006831B2">
        <w:rPr>
          <w:b/>
        </w:rPr>
        <w:t>k.ú</w:t>
      </w:r>
      <w:proofErr w:type="spellEnd"/>
      <w:r w:rsidR="006831B2" w:rsidRPr="006831B2">
        <w:rPr>
          <w:b/>
        </w:rPr>
        <w:t>. Dešná u Dačic</w:t>
      </w:r>
    </w:p>
    <w:p w14:paraId="3C087C3F" w14:textId="5555953C" w:rsidR="002C7275" w:rsidRPr="002C7275" w:rsidRDefault="002C7275" w:rsidP="002C7275">
      <w:pPr>
        <w:spacing w:after="2" w:line="266" w:lineRule="auto"/>
      </w:pPr>
      <w:r w:rsidRPr="002C7275">
        <w:t xml:space="preserve">Okres: </w:t>
      </w:r>
      <w:r w:rsidRPr="002C7275">
        <w:tab/>
        <w:t xml:space="preserve"> </w:t>
      </w:r>
      <w:r w:rsidRPr="002C7275">
        <w:tab/>
      </w:r>
      <w:r w:rsidR="005A3127">
        <w:rPr>
          <w:b/>
        </w:rPr>
        <w:t>Jindřichův Hradec</w:t>
      </w:r>
    </w:p>
    <w:p w14:paraId="2C935ED2" w14:textId="7D8CE475" w:rsidR="002C7275" w:rsidRPr="002C7275" w:rsidRDefault="002C7275" w:rsidP="005A3127">
      <w:pPr>
        <w:spacing w:after="2" w:line="266" w:lineRule="auto"/>
        <w:ind w:left="2160" w:hanging="2160"/>
      </w:pPr>
      <w:r w:rsidRPr="002C7275">
        <w:t xml:space="preserve">Investor: </w:t>
      </w:r>
      <w:r w:rsidRPr="002C7275">
        <w:tab/>
      </w:r>
      <w:r w:rsidRPr="002C7275">
        <w:rPr>
          <w:b/>
        </w:rPr>
        <w:t xml:space="preserve">Povodí Moravy, </w:t>
      </w:r>
      <w:proofErr w:type="spellStart"/>
      <w:r w:rsidRPr="002C7275">
        <w:rPr>
          <w:b/>
        </w:rPr>
        <w:t>s.p</w:t>
      </w:r>
      <w:proofErr w:type="spellEnd"/>
      <w:r w:rsidRPr="002C7275">
        <w:rPr>
          <w:b/>
        </w:rPr>
        <w:t>., Dřevařská 932/11, 602 00 Brno, IČ: 708 90 013</w:t>
      </w:r>
    </w:p>
    <w:p w14:paraId="2CA96147" w14:textId="77777777" w:rsidR="002C7275" w:rsidRPr="002C7275" w:rsidRDefault="002C7275" w:rsidP="002C7275">
      <w:pPr>
        <w:spacing w:after="147" w:line="266" w:lineRule="auto"/>
      </w:pPr>
      <w:r w:rsidRPr="002C7275">
        <w:t xml:space="preserve">Zhotovitel: </w:t>
      </w:r>
      <w:r w:rsidRPr="002C7275">
        <w:tab/>
        <w:t xml:space="preserve"> </w:t>
      </w:r>
      <w:r w:rsidRPr="002C7275">
        <w:tab/>
      </w:r>
      <w:r w:rsidRPr="002C7275">
        <w:rPr>
          <w:b/>
        </w:rPr>
        <w:t>………………………………………………………………………….</w:t>
      </w:r>
      <w:r w:rsidRPr="002C7275">
        <w:t xml:space="preserve"> </w:t>
      </w:r>
    </w:p>
    <w:p w14:paraId="7905A31A" w14:textId="77777777" w:rsidR="002C7275" w:rsidRPr="002C7275" w:rsidRDefault="002C7275" w:rsidP="002C7275"/>
    <w:p w14:paraId="684F1321" w14:textId="0E532517" w:rsidR="002C7275" w:rsidRPr="002C7275" w:rsidRDefault="00480173" w:rsidP="00480173">
      <w:pPr>
        <w:pStyle w:val="Nadpis2"/>
      </w:pPr>
      <w:bookmarkStart w:id="1" w:name="_Toc35257096"/>
      <w:r>
        <w:t xml:space="preserve"> </w:t>
      </w:r>
      <w:r w:rsidR="002C7275" w:rsidRPr="002C7275">
        <w:t>DEFINICE HAVÁRIE JAKOSTI VOD</w:t>
      </w:r>
      <w:bookmarkEnd w:id="1"/>
    </w:p>
    <w:p w14:paraId="3C9DCE67" w14:textId="77777777" w:rsidR="002C7275" w:rsidRPr="002C7275" w:rsidRDefault="002C7275" w:rsidP="002C7275">
      <w:pPr>
        <w:spacing w:after="195"/>
      </w:pPr>
      <w:r w:rsidRPr="002C7275">
        <w:t>(§ 40 zákona č. 254/2001 Sb. o vodách)</w:t>
      </w:r>
      <w:r w:rsidRPr="002C7275">
        <w:rPr>
          <w:sz w:val="20"/>
        </w:rPr>
        <w:t xml:space="preserve"> </w:t>
      </w:r>
    </w:p>
    <w:p w14:paraId="0D041119" w14:textId="77777777" w:rsidR="002C7275" w:rsidRPr="002C7275" w:rsidRDefault="002C7275" w:rsidP="00480173">
      <w:pPr>
        <w:numPr>
          <w:ilvl w:val="0"/>
          <w:numId w:val="12"/>
        </w:numPr>
        <w:spacing w:after="134" w:line="269" w:lineRule="auto"/>
        <w:ind w:right="40" w:hanging="10"/>
      </w:pPr>
      <w:r w:rsidRPr="002C7275">
        <w:t xml:space="preserve">Havárií je mimořádné závažné zhoršení nebo mimořádné závažné ohrožení jakosti povrchových nebo podzemních vod.  </w:t>
      </w:r>
    </w:p>
    <w:p w14:paraId="7010B117" w14:textId="77777777" w:rsidR="002C7275" w:rsidRPr="002C7275" w:rsidRDefault="002C7275" w:rsidP="00480173">
      <w:pPr>
        <w:numPr>
          <w:ilvl w:val="0"/>
          <w:numId w:val="12"/>
        </w:numPr>
        <w:spacing w:after="136" w:line="269" w:lineRule="auto"/>
        <w:ind w:right="40" w:hanging="10"/>
      </w:pPr>
      <w:r w:rsidRPr="002C7275">
        <w:t xml:space="preserve">Za havárii se vždy považují případy závažného zhoršení nebo mimořádného ohrožení jakosti povrchových nebo podzemních vod ropnými látkami, zvlášť nebezpečnými látkami, popř. radioaktivními zářiči a radioaktivními odpady, nebo dojde-li ke zhoršení nebo ohrožení jakosti povrchových nebo podzemních vod v chráněných oblastech přirozené akumulace vod nebo </w:t>
      </w:r>
      <w:r w:rsidRPr="002C7275">
        <w:br/>
        <w:t xml:space="preserve">v ochranných pásmech vodních zdrojů. </w:t>
      </w:r>
    </w:p>
    <w:p w14:paraId="4B66A45C" w14:textId="77777777" w:rsidR="002C7275" w:rsidRPr="002C7275" w:rsidRDefault="002C7275" w:rsidP="00480173">
      <w:pPr>
        <w:numPr>
          <w:ilvl w:val="0"/>
          <w:numId w:val="12"/>
        </w:numPr>
        <w:spacing w:after="89" w:line="269" w:lineRule="auto"/>
        <w:ind w:right="40" w:hanging="10"/>
      </w:pPr>
      <w:r w:rsidRPr="002C7275">
        <w:t xml:space="preserve">Dále se za havárii považují případy technických poruch a závad zařízení k zachycování, skladování, dopravě a odkládání látek uvedených v odstavci (2), pokud takovému vniknutí předcházejí.  </w:t>
      </w:r>
    </w:p>
    <w:p w14:paraId="3BBC3191" w14:textId="77777777" w:rsidR="002C7275" w:rsidRPr="002C7275" w:rsidRDefault="002C7275" w:rsidP="00480173">
      <w:pPr>
        <w:numPr>
          <w:ilvl w:val="0"/>
          <w:numId w:val="12"/>
        </w:numPr>
        <w:spacing w:after="89" w:line="269" w:lineRule="auto"/>
        <w:ind w:right="40" w:hanging="10"/>
      </w:pPr>
      <w:r w:rsidRPr="002C7275">
        <w:t xml:space="preserve">Havarijní znečištění je zpravidla náhlé, nepředvídané a projevuje se zejména závadným zabarvením, zápachem, vytvořením usazenin, olejovým povlakem hladiny nebo pěnou, popřípadě úhynem ryb a jiných </w:t>
      </w:r>
      <w:proofErr w:type="gramStart"/>
      <w:r w:rsidRPr="002C7275">
        <w:t>organizmů</w:t>
      </w:r>
      <w:proofErr w:type="gramEnd"/>
      <w:r w:rsidRPr="002C7275">
        <w:t xml:space="preserve">. </w:t>
      </w:r>
    </w:p>
    <w:p w14:paraId="3DC660D7" w14:textId="77777777" w:rsidR="002C7275" w:rsidRPr="002C7275" w:rsidRDefault="002C7275" w:rsidP="00480173">
      <w:pPr>
        <w:numPr>
          <w:ilvl w:val="0"/>
          <w:numId w:val="12"/>
        </w:numPr>
        <w:spacing w:after="89" w:line="269" w:lineRule="auto"/>
        <w:ind w:right="40" w:hanging="10"/>
      </w:pPr>
      <w:r w:rsidRPr="002C7275">
        <w:t xml:space="preserve">Za mimořádné závažné ohrožení jakosti vod se považuje ohrožení vzniklé neovladatelným vniknutím závadných látek, popřípadě odpadních vod v jakosti nebo množství, které může způsobit havárii, do prostředí souvisejícího s povrchovou nebo podzemní vodou.   </w:t>
      </w:r>
      <w:r w:rsidRPr="002C7275">
        <w:br/>
        <w:t xml:space="preserve">O havárii nejde v těch případech, kdy vzhledem k rozsahu a místu úniku je vyloučeno nebezpečí vniknutí závadných látek do povrchových nebo podzemních vod. </w:t>
      </w:r>
    </w:p>
    <w:p w14:paraId="7E7DF7C9" w14:textId="77777777" w:rsidR="002C7275" w:rsidRPr="002C7275" w:rsidRDefault="002C7275" w:rsidP="002C7275">
      <w:pPr>
        <w:spacing w:after="135"/>
        <w:ind w:left="720"/>
      </w:pPr>
      <w:r w:rsidRPr="002C7275">
        <w:t xml:space="preserve"> </w:t>
      </w:r>
    </w:p>
    <w:p w14:paraId="4197D880" w14:textId="1778BF64" w:rsidR="002C7275" w:rsidRPr="002C7275" w:rsidRDefault="00480173" w:rsidP="00480173">
      <w:pPr>
        <w:pStyle w:val="Nadpis2"/>
      </w:pPr>
      <w:bookmarkStart w:id="2" w:name="_Toc35257097"/>
      <w:r>
        <w:t xml:space="preserve">  </w:t>
      </w:r>
      <w:r w:rsidR="002C7275" w:rsidRPr="002C7275">
        <w:t>HLAVNÍ KATEGORIE LÁTEK ZPŮSOBUJÍCÍCH HAVARIJNÍ ZNEČIŠTĚNÍ VOD</w:t>
      </w:r>
      <w:bookmarkEnd w:id="2"/>
    </w:p>
    <w:p w14:paraId="7959715A" w14:textId="77777777" w:rsidR="002C7275" w:rsidRPr="002C7275" w:rsidRDefault="002C7275" w:rsidP="002C7275">
      <w:pPr>
        <w:ind w:left="-5" w:right="40"/>
      </w:pPr>
      <w:r w:rsidRPr="002C7275">
        <w:t xml:space="preserve">Závadné látky jsou látky, které nejsou odpadními ani důlními vodami a které mohou ohrozit jakost povrchových nebo podzemních vod. Jedná se např. o následující látky: </w:t>
      </w:r>
    </w:p>
    <w:p w14:paraId="775E7524" w14:textId="77777777" w:rsidR="002C7275" w:rsidRPr="002C7275" w:rsidRDefault="002C7275" w:rsidP="002C7275">
      <w:pPr>
        <w:pStyle w:val="Odstavecseseznamem"/>
        <w:numPr>
          <w:ilvl w:val="0"/>
          <w:numId w:val="13"/>
        </w:numPr>
        <w:spacing w:after="18" w:line="269" w:lineRule="auto"/>
        <w:ind w:left="284" w:hanging="284"/>
        <w:jc w:val="both"/>
      </w:pPr>
      <w:r w:rsidRPr="002C7275">
        <w:t xml:space="preserve">ropné látky </w:t>
      </w:r>
    </w:p>
    <w:p w14:paraId="7DC0D232" w14:textId="77777777" w:rsidR="002C7275" w:rsidRPr="002C7275" w:rsidRDefault="002C7275" w:rsidP="002C7275">
      <w:pPr>
        <w:numPr>
          <w:ilvl w:val="0"/>
          <w:numId w:val="13"/>
        </w:numPr>
        <w:spacing w:after="18" w:line="269" w:lineRule="auto"/>
        <w:ind w:left="284" w:hanging="284"/>
        <w:jc w:val="both"/>
      </w:pPr>
      <w:r w:rsidRPr="002C7275">
        <w:t xml:space="preserve">jedy a látky škodlivé zdraví  </w:t>
      </w:r>
    </w:p>
    <w:p w14:paraId="694CCC8F" w14:textId="77777777" w:rsidR="002C7275" w:rsidRPr="002C7275" w:rsidRDefault="002C7275" w:rsidP="002C7275">
      <w:pPr>
        <w:numPr>
          <w:ilvl w:val="0"/>
          <w:numId w:val="13"/>
        </w:numPr>
        <w:spacing w:after="18" w:line="269" w:lineRule="auto"/>
        <w:ind w:left="284" w:hanging="284"/>
        <w:jc w:val="both"/>
      </w:pPr>
      <w:r w:rsidRPr="002C7275">
        <w:lastRenderedPageBreak/>
        <w:t xml:space="preserve">žíraviny, radioaktivní zářiče a odpady </w:t>
      </w:r>
    </w:p>
    <w:p w14:paraId="425088A7" w14:textId="77777777" w:rsidR="002C7275" w:rsidRPr="002C7275" w:rsidRDefault="002C7275" w:rsidP="002C7275">
      <w:pPr>
        <w:numPr>
          <w:ilvl w:val="0"/>
          <w:numId w:val="13"/>
        </w:numPr>
        <w:spacing w:after="18" w:line="269" w:lineRule="auto"/>
        <w:ind w:left="284" w:hanging="284"/>
        <w:jc w:val="both"/>
      </w:pPr>
      <w:r w:rsidRPr="002C7275">
        <w:t xml:space="preserve">silážní šťávy </w:t>
      </w:r>
    </w:p>
    <w:p w14:paraId="26974E6E" w14:textId="77777777" w:rsidR="002C7275" w:rsidRPr="002C7275" w:rsidRDefault="002C7275" w:rsidP="002C7275">
      <w:pPr>
        <w:numPr>
          <w:ilvl w:val="0"/>
          <w:numId w:val="13"/>
        </w:numPr>
        <w:spacing w:after="18" w:line="269" w:lineRule="auto"/>
        <w:ind w:left="284" w:hanging="284"/>
        <w:jc w:val="both"/>
      </w:pPr>
      <w:r w:rsidRPr="002C7275">
        <w:t xml:space="preserve">průmyslová a statková hnojiva  </w:t>
      </w:r>
    </w:p>
    <w:p w14:paraId="15A88AAF" w14:textId="77777777" w:rsidR="002C7275" w:rsidRPr="002C7275" w:rsidRDefault="002C7275" w:rsidP="002C7275">
      <w:pPr>
        <w:numPr>
          <w:ilvl w:val="0"/>
          <w:numId w:val="13"/>
        </w:numPr>
        <w:spacing w:after="18" w:line="269" w:lineRule="auto"/>
        <w:ind w:left="284" w:hanging="284"/>
        <w:jc w:val="both"/>
      </w:pPr>
      <w:r w:rsidRPr="002C7275">
        <w:t xml:space="preserve">přípravky na ochranu rostlin a k hubení škůdců a plevelů  </w:t>
      </w:r>
    </w:p>
    <w:p w14:paraId="7DDD224E" w14:textId="77777777" w:rsidR="002C7275" w:rsidRPr="002C7275" w:rsidRDefault="002C7275" w:rsidP="002C7275">
      <w:pPr>
        <w:numPr>
          <w:ilvl w:val="0"/>
          <w:numId w:val="13"/>
        </w:numPr>
        <w:spacing w:after="18" w:line="269" w:lineRule="auto"/>
        <w:ind w:left="284" w:hanging="284"/>
        <w:jc w:val="both"/>
      </w:pPr>
      <w:r w:rsidRPr="002C7275">
        <w:t xml:space="preserve">pevné a tekuté odpady průmyslu </w:t>
      </w:r>
    </w:p>
    <w:p w14:paraId="2779F629" w14:textId="77777777" w:rsidR="002C7275" w:rsidRPr="002C7275" w:rsidRDefault="002C7275" w:rsidP="002C7275">
      <w:pPr>
        <w:numPr>
          <w:ilvl w:val="0"/>
          <w:numId w:val="13"/>
        </w:numPr>
        <w:spacing w:after="18" w:line="269" w:lineRule="auto"/>
        <w:ind w:left="284" w:hanging="284"/>
        <w:jc w:val="both"/>
      </w:pPr>
      <w:r w:rsidRPr="002C7275">
        <w:t xml:space="preserve">kaly a odpady </w:t>
      </w:r>
    </w:p>
    <w:p w14:paraId="0CE5450F" w14:textId="77777777" w:rsidR="002C7275" w:rsidRDefault="002C7275" w:rsidP="002C7275">
      <w:pPr>
        <w:numPr>
          <w:ilvl w:val="0"/>
          <w:numId w:val="13"/>
        </w:numPr>
        <w:spacing w:after="18" w:line="269" w:lineRule="auto"/>
        <w:ind w:left="284" w:hanging="284"/>
        <w:jc w:val="both"/>
      </w:pPr>
      <w:r w:rsidRPr="002C7275">
        <w:t xml:space="preserve">nebezpečné látky dle přílohy č. 1 k zákonu č. 254/2001 Sb. o vodách </w:t>
      </w:r>
    </w:p>
    <w:p w14:paraId="1086D3E3" w14:textId="77777777" w:rsidR="00480173" w:rsidRPr="002C7275" w:rsidRDefault="00480173" w:rsidP="00480173">
      <w:pPr>
        <w:spacing w:after="18" w:line="269" w:lineRule="auto"/>
        <w:ind w:left="284"/>
        <w:jc w:val="both"/>
      </w:pPr>
    </w:p>
    <w:p w14:paraId="529712D6" w14:textId="5EA41F33" w:rsidR="002C7275" w:rsidRPr="002C7275" w:rsidRDefault="00480173" w:rsidP="00480173">
      <w:pPr>
        <w:pStyle w:val="Nadpis2"/>
      </w:pPr>
      <w:bookmarkStart w:id="3" w:name="_Toc35257098"/>
      <w:r>
        <w:t xml:space="preserve"> </w:t>
      </w:r>
      <w:r w:rsidR="002C7275" w:rsidRPr="002C7275">
        <w:t>ZÁKLADNÍ PŘEDPISY</w:t>
      </w:r>
      <w:bookmarkEnd w:id="3"/>
    </w:p>
    <w:p w14:paraId="08BA730A" w14:textId="77777777" w:rsidR="002C7275" w:rsidRPr="002C7275" w:rsidRDefault="002C7275" w:rsidP="00480173">
      <w:pPr>
        <w:pStyle w:val="Odstavecseseznamem"/>
        <w:numPr>
          <w:ilvl w:val="0"/>
          <w:numId w:val="21"/>
        </w:numPr>
        <w:spacing w:after="135" w:line="269" w:lineRule="auto"/>
        <w:ind w:right="40"/>
        <w:jc w:val="both"/>
      </w:pPr>
      <w:r w:rsidRPr="002C7275">
        <w:t xml:space="preserve">Zákon č. 254/2001 Sb., o vodách </w:t>
      </w:r>
    </w:p>
    <w:p w14:paraId="73DBEB32" w14:textId="77777777" w:rsidR="002C7275" w:rsidRPr="002C7275" w:rsidRDefault="002C7275" w:rsidP="00480173">
      <w:pPr>
        <w:pStyle w:val="Odstavecseseznamem"/>
        <w:numPr>
          <w:ilvl w:val="0"/>
          <w:numId w:val="21"/>
        </w:numPr>
        <w:spacing w:after="115" w:line="275" w:lineRule="auto"/>
        <w:ind w:right="40"/>
        <w:jc w:val="both"/>
      </w:pPr>
      <w:r w:rsidRPr="002C7275">
        <w:t xml:space="preserve">Vyhláška č. 450/2005 Sb., o náležitostech nakládání se závadnými látkami a náležitostech havarijního plánu, způsobu a rozsahu hlášení havárií, jejich zneškodňování a odstraňování jejich škodlivých následků </w:t>
      </w:r>
    </w:p>
    <w:p w14:paraId="56DACF94" w14:textId="77777777" w:rsidR="002C7275" w:rsidRPr="002C7275" w:rsidRDefault="002C7275" w:rsidP="00480173">
      <w:pPr>
        <w:pStyle w:val="Odstavecseseznamem"/>
        <w:numPr>
          <w:ilvl w:val="0"/>
          <w:numId w:val="21"/>
        </w:numPr>
        <w:spacing w:after="137" w:line="269" w:lineRule="auto"/>
        <w:ind w:right="40"/>
        <w:jc w:val="both"/>
      </w:pPr>
      <w:r w:rsidRPr="002C7275">
        <w:t xml:space="preserve">Vyhláška č. 377/2013 Sb., o skladování a způsobu používání hnojiv </w:t>
      </w:r>
    </w:p>
    <w:p w14:paraId="235A48B1" w14:textId="77777777" w:rsidR="002C7275" w:rsidRPr="002C7275" w:rsidRDefault="002C7275" w:rsidP="00480173">
      <w:pPr>
        <w:pStyle w:val="Odstavecseseznamem"/>
        <w:numPr>
          <w:ilvl w:val="0"/>
          <w:numId w:val="21"/>
        </w:numPr>
        <w:spacing w:after="138" w:line="269" w:lineRule="auto"/>
        <w:ind w:right="40"/>
        <w:jc w:val="both"/>
      </w:pPr>
      <w:r w:rsidRPr="002C7275">
        <w:t xml:space="preserve">Nařízení vlády ČR č. 262/2012 Sb., o stanovení zranitelných oblastí a akčním programu </w:t>
      </w:r>
    </w:p>
    <w:p w14:paraId="59A385AA" w14:textId="77777777" w:rsidR="002C7275" w:rsidRPr="002C7275" w:rsidRDefault="002C7275" w:rsidP="00480173">
      <w:pPr>
        <w:pStyle w:val="Odstavecseseznamem"/>
        <w:numPr>
          <w:ilvl w:val="0"/>
          <w:numId w:val="21"/>
        </w:numPr>
        <w:spacing w:after="115" w:line="275" w:lineRule="auto"/>
        <w:ind w:right="40"/>
        <w:jc w:val="both"/>
      </w:pPr>
      <w:r w:rsidRPr="002C7275">
        <w:t xml:space="preserve">Nařízení vlády ČR č. 401/2015 Sb., o ukazatelích a hodnotách přípustného znečištění povrchových vod a odpadních vod, náležitostech povolení k vypouštění odpadních vod do vod povrchových a do kanalizací a o citlivých oblastech </w:t>
      </w:r>
    </w:p>
    <w:p w14:paraId="714BC304" w14:textId="77777777" w:rsidR="002C7275" w:rsidRPr="002C7275" w:rsidRDefault="002C7275" w:rsidP="00480173">
      <w:pPr>
        <w:pStyle w:val="Odstavecseseznamem"/>
        <w:numPr>
          <w:ilvl w:val="0"/>
          <w:numId w:val="21"/>
        </w:numPr>
        <w:spacing w:after="142" w:line="269" w:lineRule="auto"/>
        <w:ind w:right="40"/>
        <w:jc w:val="both"/>
      </w:pPr>
      <w:r w:rsidRPr="002C7275">
        <w:t xml:space="preserve">ČSN 75 3415 „Objekty pro manipulaci s ropnými látkami a jejich skladování“ </w:t>
      </w:r>
    </w:p>
    <w:p w14:paraId="02855EC0" w14:textId="77777777" w:rsidR="002C7275" w:rsidRPr="002C7275" w:rsidRDefault="002C7275" w:rsidP="00480173">
      <w:pPr>
        <w:pStyle w:val="Odstavecseseznamem"/>
        <w:numPr>
          <w:ilvl w:val="0"/>
          <w:numId w:val="21"/>
        </w:numPr>
        <w:spacing w:after="93" w:line="269" w:lineRule="auto"/>
        <w:ind w:right="40"/>
        <w:jc w:val="both"/>
      </w:pPr>
      <w:r w:rsidRPr="002C7275">
        <w:t xml:space="preserve">ČSN 65 0201 </w:t>
      </w:r>
      <w:proofErr w:type="gramStart"/>
      <w:r w:rsidRPr="002C7275">
        <w:t>„ Hořlavé</w:t>
      </w:r>
      <w:proofErr w:type="gramEnd"/>
      <w:r w:rsidRPr="002C7275">
        <w:t xml:space="preserve"> kapaliny – Prostory pro výrobu, skladování a manipulaci“ </w:t>
      </w:r>
    </w:p>
    <w:p w14:paraId="5190AD9C" w14:textId="77777777" w:rsidR="002C7275" w:rsidRPr="002C7275" w:rsidRDefault="002C7275" w:rsidP="002C7275">
      <w:pPr>
        <w:spacing w:after="108"/>
        <w:ind w:left="454"/>
      </w:pPr>
      <w:r w:rsidRPr="002C7275">
        <w:t xml:space="preserve"> </w:t>
      </w:r>
    </w:p>
    <w:p w14:paraId="36612CEA" w14:textId="4E3EEA02" w:rsidR="002C7275" w:rsidRPr="002C7275" w:rsidRDefault="00480173" w:rsidP="00480173">
      <w:pPr>
        <w:pStyle w:val="Nadpis2"/>
      </w:pPr>
      <w:bookmarkStart w:id="4" w:name="_Toc35257099"/>
      <w:r>
        <w:t xml:space="preserve"> </w:t>
      </w:r>
      <w:r w:rsidR="002C7275" w:rsidRPr="002C7275">
        <w:t>POPIS STAVBY</w:t>
      </w:r>
      <w:bookmarkEnd w:id="4"/>
    </w:p>
    <w:p w14:paraId="163E8A81" w14:textId="77777777" w:rsidR="004A6AC2" w:rsidRDefault="004A6AC2" w:rsidP="004A6AC2">
      <w:r>
        <w:t xml:space="preserve">Řešená lokalita se nachází v Jihočeském kraji, okresu Jindřichův Hradec, v obci Dešná, konkrétně v </w:t>
      </w:r>
      <w:proofErr w:type="spellStart"/>
      <w:r>
        <w:t>k.ú</w:t>
      </w:r>
      <w:proofErr w:type="spellEnd"/>
      <w:r>
        <w:t xml:space="preserve">. Plačovice (625701), </w:t>
      </w:r>
      <w:proofErr w:type="spellStart"/>
      <w:r>
        <w:t>k.ú</w:t>
      </w:r>
      <w:proofErr w:type="spellEnd"/>
      <w:r>
        <w:t xml:space="preserve">. Chvalkovice u Dešné (655082), </w:t>
      </w:r>
      <w:proofErr w:type="spellStart"/>
      <w:r>
        <w:t>k.ú</w:t>
      </w:r>
      <w:proofErr w:type="spellEnd"/>
      <w:r>
        <w:t>. Dešná u Dačic (625698). Vymezený úsek toku se nachází v extravilánu obce, nad místní části Plačovice.</w:t>
      </w:r>
      <w:r>
        <w:t xml:space="preserve"> </w:t>
      </w:r>
      <w:r w:rsidRPr="00695556">
        <w:t>Základním konceptem opatření je revitalizace Blatnice</w:t>
      </w:r>
      <w:r>
        <w:t xml:space="preserve"> </w:t>
      </w:r>
      <w:r w:rsidRPr="00695556">
        <w:t>s přihlédnutím na plošné odvodnění celé lokality. Řešená lokalita bude doplněna výsadbami a po realizaci stavby zde vnikne ekologicky cenná lokalita, kterou bude možné navázat na ÚSES.</w:t>
      </w:r>
    </w:p>
    <w:p w14:paraId="3B7EA1C2" w14:textId="6B1E5C48" w:rsidR="00480173" w:rsidRPr="002C7275" w:rsidRDefault="00F4165B" w:rsidP="004A6AC2">
      <w:pPr>
        <w:spacing w:after="136"/>
        <w:ind w:right="2"/>
      </w:pPr>
      <w:r>
        <w:t xml:space="preserve">  </w:t>
      </w:r>
    </w:p>
    <w:p w14:paraId="3F8905CF" w14:textId="77777777" w:rsidR="002C7275" w:rsidRPr="00480173" w:rsidRDefault="002C7275" w:rsidP="00480173">
      <w:pPr>
        <w:pStyle w:val="Nadpis3"/>
      </w:pPr>
      <w:r w:rsidRPr="00480173">
        <w:t xml:space="preserve"> Závadné látky</w:t>
      </w:r>
    </w:p>
    <w:p w14:paraId="06B0A5DA" w14:textId="77777777" w:rsidR="002C7275" w:rsidRDefault="002C7275" w:rsidP="002C7275">
      <w:pPr>
        <w:spacing w:after="140"/>
        <w:rPr>
          <w:i/>
          <w:iCs/>
          <w:color w:val="FF0000"/>
        </w:rPr>
      </w:pPr>
      <w:r w:rsidRPr="002C7275">
        <w:rPr>
          <w:i/>
          <w:iCs/>
          <w:color w:val="FF0000"/>
        </w:rPr>
        <w:t>………………………</w:t>
      </w:r>
      <w:proofErr w:type="gramStart"/>
      <w:r w:rsidRPr="002C7275">
        <w:rPr>
          <w:i/>
          <w:iCs/>
          <w:color w:val="FF0000"/>
        </w:rPr>
        <w:t>…….</w:t>
      </w:r>
      <w:proofErr w:type="gramEnd"/>
      <w:r w:rsidRPr="002C7275">
        <w:rPr>
          <w:i/>
          <w:iCs/>
          <w:color w:val="FF0000"/>
        </w:rPr>
        <w:t>.doplní zhotovitel</w:t>
      </w:r>
    </w:p>
    <w:p w14:paraId="292E1DA8" w14:textId="77777777" w:rsidR="003D7939" w:rsidRDefault="003D7939" w:rsidP="002C7275">
      <w:pPr>
        <w:spacing w:after="140"/>
        <w:rPr>
          <w:i/>
          <w:iCs/>
          <w:color w:val="FF0000"/>
        </w:rPr>
      </w:pPr>
    </w:p>
    <w:p w14:paraId="41D752E5" w14:textId="77777777" w:rsidR="002C7275" w:rsidRPr="002C7275" w:rsidRDefault="002C7275" w:rsidP="00480173">
      <w:pPr>
        <w:pStyle w:val="Nadpis3"/>
      </w:pPr>
      <w:r w:rsidRPr="002C7275">
        <w:t xml:space="preserve"> </w:t>
      </w:r>
      <w:bookmarkStart w:id="5" w:name="_Toc35257100"/>
      <w:r w:rsidRPr="002C7275">
        <w:t>Zařízení zacházející se závadnými látkami</w:t>
      </w:r>
      <w:bookmarkEnd w:id="5"/>
    </w:p>
    <w:p w14:paraId="7C93E598" w14:textId="77777777" w:rsidR="002C7275" w:rsidRPr="002C7275" w:rsidRDefault="002C7275" w:rsidP="002C7275">
      <w:pPr>
        <w:ind w:left="-15" w:right="40"/>
      </w:pPr>
      <w:r w:rsidRPr="002C7275">
        <w:t xml:space="preserve">Samotné vodní dílo, jeho provoz ani činnost obsluhy nepředstavuje riziko vzniku havárie. Je však možné, že provozovatel toku při běžné činnosti zjistí havarijní </w:t>
      </w:r>
      <w:r w:rsidRPr="002C7275">
        <w:lastRenderedPageBreak/>
        <w:t xml:space="preserve">zhoršení jakosti vody, způsobené jiným subjektem nebo mu bude tato skutečnost oznámena. V takovém případě jako správce díla zajistí potřebné činnosti do příjezdu odborných orgánů a organizací. </w:t>
      </w:r>
    </w:p>
    <w:p w14:paraId="50DBE038" w14:textId="77777777" w:rsidR="002C7275" w:rsidRPr="002C7275" w:rsidRDefault="002C7275" w:rsidP="002C7275">
      <w:pPr>
        <w:spacing w:after="145"/>
      </w:pPr>
      <w:r w:rsidRPr="002C7275">
        <w:t xml:space="preserve"> </w:t>
      </w:r>
    </w:p>
    <w:p w14:paraId="1E35A2AE" w14:textId="77777777" w:rsidR="002C7275" w:rsidRPr="002C7275" w:rsidRDefault="002C7275" w:rsidP="00480173">
      <w:pPr>
        <w:pStyle w:val="Nadpis2"/>
      </w:pPr>
      <w:bookmarkStart w:id="6" w:name="_Toc35257101"/>
      <w:r w:rsidRPr="002C7275">
        <w:t>HLÁŠENÍ A ČINNOST PŘI HAVÁRII</w:t>
      </w:r>
      <w:bookmarkEnd w:id="6"/>
    </w:p>
    <w:p w14:paraId="0AAEBAFD" w14:textId="77777777" w:rsidR="002C7275" w:rsidRPr="002C7275" w:rsidRDefault="002C7275" w:rsidP="002C7275">
      <w:pPr>
        <w:spacing w:after="89"/>
        <w:ind w:left="-5" w:right="40"/>
      </w:pPr>
      <w:r w:rsidRPr="002C7275">
        <w:t xml:space="preserve">Povinnosti při havárii jsou předepsány v § 41 odstavec (1) až (3) zákona č. 254/2001 Sb. </w:t>
      </w:r>
      <w:r w:rsidRPr="002C7275">
        <w:br/>
        <w:t>o vodách:</w:t>
      </w:r>
    </w:p>
    <w:p w14:paraId="6C484437" w14:textId="77777777" w:rsidR="002C7275" w:rsidRPr="002C7275" w:rsidRDefault="002C7275" w:rsidP="002C7275">
      <w:pPr>
        <w:numPr>
          <w:ilvl w:val="0"/>
          <w:numId w:val="15"/>
        </w:numPr>
        <w:spacing w:after="131" w:line="275" w:lineRule="auto"/>
        <w:ind w:right="40" w:hanging="10"/>
        <w:jc w:val="both"/>
      </w:pPr>
      <w:r w:rsidRPr="002C7275">
        <w:rPr>
          <w:i/>
        </w:rPr>
        <w:t xml:space="preserve">Ten, kdo způsobil havárii (dále jen “původce havárie”), je povinen činit bezprostřední opatření k odstraňování příčin a následků havárie. Přitom se řídí havarijním plánem, popřípadě pokyny vodoprávního úřadu a České inspekce životního prostředí. </w:t>
      </w:r>
    </w:p>
    <w:p w14:paraId="2B6DD6B0" w14:textId="77777777" w:rsidR="002C7275" w:rsidRPr="002C7275" w:rsidRDefault="002C7275" w:rsidP="002C7275">
      <w:pPr>
        <w:numPr>
          <w:ilvl w:val="0"/>
          <w:numId w:val="15"/>
        </w:numPr>
        <w:spacing w:after="131" w:line="275" w:lineRule="auto"/>
        <w:ind w:right="40" w:hanging="10"/>
        <w:jc w:val="both"/>
      </w:pPr>
      <w:r w:rsidRPr="002C7275">
        <w:rPr>
          <w:i/>
        </w:rPr>
        <w:t xml:space="preserve">Kdo způsobí nebo zjistí havárii, je povinen ji neprodleně hlásit Hasičskému záchrannému sboru České republiky nebo jednotkám požární ochrany nebo Policii České republiky, případně správci povodí. </w:t>
      </w:r>
    </w:p>
    <w:p w14:paraId="2FD1D636" w14:textId="77777777" w:rsidR="002C7275" w:rsidRPr="002C7275" w:rsidRDefault="002C7275" w:rsidP="002C7275">
      <w:pPr>
        <w:numPr>
          <w:ilvl w:val="0"/>
          <w:numId w:val="15"/>
        </w:numPr>
        <w:spacing w:after="85" w:line="275" w:lineRule="auto"/>
        <w:ind w:right="40" w:hanging="10"/>
        <w:jc w:val="both"/>
      </w:pPr>
      <w:r w:rsidRPr="002C7275">
        <w:rPr>
          <w:i/>
        </w:rPr>
        <w:t>Hasičský záchranný sbor České republiky, Policie České republiky a správce povodí jsou povinni neprodleně informovat o jim nahlášené havárii příslušný vodoprávní úřad a Českou inspekci životního prostředí, která bude o havárii, k níž došlo v ochranných pásmech přírodních léčivých zdrojů a zdrojů přírodních minerálních vod a na povrchových vodách využívaných podle § 34, informovat též Ministerstvo zdravotnictví. Řízení prací při zneškodňování havárií přísluší vodoprávnímu úřadu, který o havárii neprodleně informuje správce povodí.</w:t>
      </w:r>
      <w:r w:rsidRPr="002C7275">
        <w:rPr>
          <w:b/>
          <w:i/>
        </w:rPr>
        <w:t xml:space="preserve"> </w:t>
      </w:r>
    </w:p>
    <w:p w14:paraId="201398E8" w14:textId="77777777" w:rsidR="002C7275" w:rsidRPr="002C7275" w:rsidRDefault="002C7275" w:rsidP="002C7275">
      <w:pPr>
        <w:spacing w:after="85" w:line="275" w:lineRule="auto"/>
        <w:ind w:right="40"/>
      </w:pPr>
    </w:p>
    <w:p w14:paraId="2ADDB41B" w14:textId="77777777" w:rsidR="002C7275" w:rsidRPr="002C7275" w:rsidRDefault="002C7275" w:rsidP="00480173">
      <w:pPr>
        <w:pStyle w:val="Nadpis3"/>
      </w:pPr>
      <w:r w:rsidRPr="002C7275">
        <w:t xml:space="preserve"> </w:t>
      </w:r>
      <w:bookmarkStart w:id="7" w:name="_Toc35257102"/>
      <w:r w:rsidRPr="002C7275">
        <w:t>Bezprostřední odstraňování příčin havárie</w:t>
      </w:r>
      <w:bookmarkEnd w:id="7"/>
    </w:p>
    <w:p w14:paraId="16532FA6" w14:textId="77777777" w:rsidR="002C7275" w:rsidRPr="002C7275" w:rsidRDefault="002C7275" w:rsidP="002C7275">
      <w:pPr>
        <w:spacing w:after="136"/>
        <w:ind w:left="-15" w:right="40"/>
      </w:pPr>
      <w:r w:rsidRPr="002C7275">
        <w:t xml:space="preserve">Při vzniku nebo zjištění </w:t>
      </w:r>
      <w:proofErr w:type="spellStart"/>
      <w:r w:rsidRPr="002C7275">
        <w:t>čistotářské</w:t>
      </w:r>
      <w:proofErr w:type="spellEnd"/>
      <w:r w:rsidRPr="002C7275">
        <w:t xml:space="preserve"> havárie je nutno provést okamžitě taková opatření, aby nedošlo k úniku závadné látky do povrchových nebo podzemních vod. </w:t>
      </w:r>
    </w:p>
    <w:p w14:paraId="1057C3DB" w14:textId="77777777" w:rsidR="002C7275" w:rsidRPr="002C7275" w:rsidRDefault="002C7275" w:rsidP="002C7275">
      <w:pPr>
        <w:spacing w:after="90"/>
        <w:ind w:left="-15" w:right="40"/>
      </w:pPr>
      <w:r w:rsidRPr="002C7275">
        <w:t xml:space="preserve">Budou provedena opatření spočívající zejména v uzavření a zajištění uzavíracích ventilů, zaslepení havarovaných potrubí, utěsnění prasklin (v rámci možností, alespoň nedokonale), odčerpání zbytků závadných látek z porušených obalů, cisteren, skladovacích a přepravních nádrží nebo z přeložení zbytků závadných látek z dopravních prostředků a kontejnerů, je-li to technicky možné. Dále se jedná o opatření k zamezení výbuchu, požáru a zamoření závadnými látkami. </w:t>
      </w:r>
    </w:p>
    <w:p w14:paraId="12016627" w14:textId="77777777" w:rsidR="002C7275" w:rsidRPr="002C7275" w:rsidRDefault="002C7275" w:rsidP="002C7275">
      <w:r w:rsidRPr="002C7275">
        <w:t xml:space="preserve"> </w:t>
      </w:r>
    </w:p>
    <w:p w14:paraId="5AB8A57B" w14:textId="77777777" w:rsidR="002C7275" w:rsidRPr="002C7275" w:rsidRDefault="002C7275" w:rsidP="00480173">
      <w:pPr>
        <w:pStyle w:val="Nadpis3"/>
      </w:pPr>
      <w:r w:rsidRPr="002C7275">
        <w:t xml:space="preserve"> </w:t>
      </w:r>
      <w:bookmarkStart w:id="8" w:name="_Toc35257103"/>
      <w:r w:rsidRPr="002C7275">
        <w:t>Hlášení havárie</w:t>
      </w:r>
      <w:bookmarkEnd w:id="8"/>
      <w:r w:rsidRPr="002C7275">
        <w:rPr>
          <w:rFonts w:eastAsia="Times New Roman" w:cs="Times New Roman"/>
        </w:rPr>
        <w:t xml:space="preserve"> </w:t>
      </w:r>
    </w:p>
    <w:p w14:paraId="78B14C2D" w14:textId="77777777" w:rsidR="002C7275" w:rsidRPr="002C7275" w:rsidRDefault="002C7275" w:rsidP="002C7275">
      <w:pPr>
        <w:spacing w:after="141"/>
        <w:ind w:left="-15" w:right="40"/>
      </w:pPr>
      <w:r w:rsidRPr="002C7275">
        <w:t xml:space="preserve">Havárii hlásí ten, kdo ji způsobil nebo zjistil, nejvhodnějším a nejrychlejším způsobem, jakýmikoliv dostupnými spojovacími prostředky, nebo osobně podle výše uvedených zásad. Pokud není dohodnuto jinak, přebírá odpovědná instituce automaticky další ohlašovací povinnost. </w:t>
      </w:r>
    </w:p>
    <w:p w14:paraId="44C45B26" w14:textId="77777777" w:rsidR="002C7275" w:rsidRPr="002C7275" w:rsidRDefault="002C7275" w:rsidP="002C7275">
      <w:pPr>
        <w:spacing w:after="135"/>
        <w:ind w:left="-5" w:right="40"/>
      </w:pPr>
      <w:r w:rsidRPr="002C7275">
        <w:lastRenderedPageBreak/>
        <w:t xml:space="preserve">(V případě, že se zaměstnanci, který zjistí havárii, nepodaří okamžitě kontaktovat vedoucí pracovníky, má dle vodního zákona povinnost sám podat hlášení HZS, Policii ČR, případně správci povodí.) </w:t>
      </w:r>
    </w:p>
    <w:p w14:paraId="67CFCC61" w14:textId="77777777" w:rsidR="00B02655" w:rsidRDefault="00B02655" w:rsidP="00B02655">
      <w:pPr>
        <w:spacing w:after="134"/>
        <w:ind w:left="-5" w:right="40"/>
      </w:pPr>
      <w:r>
        <w:t xml:space="preserve">Příslušným vodoprávním úřadem je odbor stavebního úřadu a životního prostředí </w:t>
      </w:r>
      <w:proofErr w:type="spellStart"/>
      <w:r w:rsidRPr="004A6AC2">
        <w:t>MěÚ</w:t>
      </w:r>
      <w:proofErr w:type="spellEnd"/>
      <w:r w:rsidRPr="004A6AC2">
        <w:t xml:space="preserve"> Dačice</w:t>
      </w:r>
      <w:r>
        <w:t xml:space="preserve">. Spojení na odpovědné orgány a organizace jsou uvedena v příloze. </w:t>
      </w:r>
    </w:p>
    <w:p w14:paraId="0D42ED95" w14:textId="77777777" w:rsidR="002C7275" w:rsidRPr="002C7275" w:rsidRDefault="002C7275" w:rsidP="002C7275">
      <w:pPr>
        <w:spacing w:after="89"/>
        <w:ind w:left="-5" w:right="40"/>
      </w:pPr>
      <w:r w:rsidRPr="002C7275">
        <w:t xml:space="preserve">Včasné zjištění a ohlášení havárie je jedním z nejdůležitějších faktorů, které mají vliv na rozsah následků havárie a účinnost zásahu havarijních jednotek. </w:t>
      </w:r>
    </w:p>
    <w:p w14:paraId="5BA113DE" w14:textId="77777777" w:rsidR="002C7275" w:rsidRPr="002C7275" w:rsidRDefault="002C7275" w:rsidP="002C7275">
      <w:pPr>
        <w:spacing w:after="158"/>
      </w:pPr>
      <w:r w:rsidRPr="002C7275">
        <w:t xml:space="preserve"> </w:t>
      </w:r>
    </w:p>
    <w:p w14:paraId="4D8401F7" w14:textId="77777777" w:rsidR="002C7275" w:rsidRPr="002C7275" w:rsidRDefault="002C7275" w:rsidP="002C7275">
      <w:pPr>
        <w:spacing w:after="103"/>
        <w:ind w:left="-5"/>
      </w:pPr>
      <w:r w:rsidRPr="002C7275">
        <w:rPr>
          <w:b/>
          <w:u w:val="single" w:color="000000"/>
        </w:rPr>
        <w:t>Hlášení má obsahovat tyto údaje (pokud jsou známy</w:t>
      </w:r>
      <w:proofErr w:type="gramStart"/>
      <w:r w:rsidRPr="002C7275">
        <w:rPr>
          <w:b/>
          <w:u w:val="single" w:color="000000"/>
        </w:rPr>
        <w:t>) :</w:t>
      </w:r>
      <w:proofErr w:type="gramEnd"/>
      <w:r w:rsidRPr="002C7275">
        <w:rPr>
          <w:b/>
        </w:rPr>
        <w:t xml:space="preserve"> </w:t>
      </w:r>
    </w:p>
    <w:p w14:paraId="5C4C4429" w14:textId="77777777" w:rsidR="002C7275" w:rsidRPr="002C7275" w:rsidRDefault="002C7275" w:rsidP="002C7275">
      <w:pPr>
        <w:numPr>
          <w:ilvl w:val="0"/>
          <w:numId w:val="16"/>
        </w:numPr>
        <w:spacing w:after="18" w:line="269" w:lineRule="auto"/>
        <w:ind w:left="284" w:right="40" w:hanging="284"/>
        <w:jc w:val="both"/>
      </w:pPr>
      <w:r w:rsidRPr="002C7275">
        <w:t xml:space="preserve">jméno a příjmení hlásící osoby a její vztah k havárii, adresa, telefonní číslo,  </w:t>
      </w:r>
    </w:p>
    <w:p w14:paraId="74DFB427" w14:textId="77777777" w:rsidR="002C7275" w:rsidRPr="002C7275" w:rsidRDefault="002C7275" w:rsidP="002C7275">
      <w:pPr>
        <w:numPr>
          <w:ilvl w:val="0"/>
          <w:numId w:val="16"/>
        </w:numPr>
        <w:spacing w:after="18" w:line="269" w:lineRule="auto"/>
        <w:ind w:left="284" w:right="40" w:hanging="284"/>
        <w:jc w:val="both"/>
      </w:pPr>
      <w:r w:rsidRPr="002C7275">
        <w:t xml:space="preserve">místo, datum a čas zjištění havárie, čas vzniku havárie a příčina havárie, jsou-li známy, označení původce havárie, je-li znám, druh a množství znečišťující látky, charakter havárie,  </w:t>
      </w:r>
    </w:p>
    <w:p w14:paraId="450F4583" w14:textId="77777777" w:rsidR="002C7275" w:rsidRPr="002C7275" w:rsidRDefault="002C7275" w:rsidP="002C7275">
      <w:pPr>
        <w:numPr>
          <w:ilvl w:val="0"/>
          <w:numId w:val="16"/>
        </w:numPr>
        <w:spacing w:after="18" w:line="269" w:lineRule="auto"/>
        <w:ind w:left="284" w:right="40" w:hanging="284"/>
        <w:jc w:val="both"/>
      </w:pPr>
      <w:r w:rsidRPr="002C7275">
        <w:t xml:space="preserve">místo zasažené havárií (například vodní tok, vodní nádrž, pozemek), včetně názvu znečištěného, popř. ohroženého vodního toku, říční km apod.   </w:t>
      </w:r>
    </w:p>
    <w:p w14:paraId="75EA8A7A" w14:textId="77777777" w:rsidR="002C7275" w:rsidRPr="002C7275" w:rsidRDefault="002C7275" w:rsidP="002C7275">
      <w:pPr>
        <w:numPr>
          <w:ilvl w:val="0"/>
          <w:numId w:val="16"/>
        </w:numPr>
        <w:spacing w:after="18" w:line="269" w:lineRule="auto"/>
        <w:ind w:left="284" w:right="40" w:hanging="284"/>
        <w:jc w:val="both"/>
      </w:pPr>
      <w:r w:rsidRPr="002C7275">
        <w:t xml:space="preserve">projevy havárie (například olej, pěna na vodě, uhynulé ryby, zápach, rozbitá autocisterna v poli, protržená nádrž odkaliště, neobvyklý výtok z kanalizace), </w:t>
      </w:r>
    </w:p>
    <w:p w14:paraId="41CF6CFF" w14:textId="77777777" w:rsidR="002C7275" w:rsidRPr="002C7275" w:rsidRDefault="002C7275" w:rsidP="002C7275">
      <w:pPr>
        <w:numPr>
          <w:ilvl w:val="0"/>
          <w:numId w:val="16"/>
        </w:numPr>
        <w:spacing w:after="18" w:line="269" w:lineRule="auto"/>
        <w:ind w:left="284" w:right="40" w:hanging="284"/>
        <w:jc w:val="both"/>
      </w:pPr>
      <w:r w:rsidRPr="002C7275">
        <w:t xml:space="preserve">subjekt, kterému již byla havárie ohlášena, </w:t>
      </w:r>
    </w:p>
    <w:p w14:paraId="4D954415" w14:textId="77777777" w:rsidR="002C7275" w:rsidRPr="002C7275" w:rsidRDefault="002C7275" w:rsidP="002C7275">
      <w:pPr>
        <w:numPr>
          <w:ilvl w:val="0"/>
          <w:numId w:val="16"/>
        </w:numPr>
        <w:spacing w:after="18" w:line="269" w:lineRule="auto"/>
        <w:ind w:left="284" w:right="40" w:hanging="284"/>
        <w:jc w:val="both"/>
      </w:pPr>
      <w:r w:rsidRPr="002C7275">
        <w:t xml:space="preserve">bezprostřední opatření, která již byla k odstranění příčin a následků havárie učiněna, </w:t>
      </w:r>
    </w:p>
    <w:p w14:paraId="7261C479" w14:textId="77777777" w:rsidR="002C7275" w:rsidRPr="002C7275" w:rsidRDefault="002C7275" w:rsidP="002C7275">
      <w:pPr>
        <w:numPr>
          <w:ilvl w:val="0"/>
          <w:numId w:val="16"/>
        </w:numPr>
        <w:spacing w:after="18" w:line="269" w:lineRule="auto"/>
        <w:ind w:left="284" w:right="40" w:hanging="284"/>
        <w:jc w:val="both"/>
      </w:pPr>
      <w:r w:rsidRPr="002C7275">
        <w:t xml:space="preserve">údaje o odebraných vzorcích. </w:t>
      </w:r>
    </w:p>
    <w:p w14:paraId="2BBB56E9" w14:textId="77777777" w:rsidR="002C7275" w:rsidRPr="002C7275" w:rsidRDefault="002C7275" w:rsidP="002C7275">
      <w:pPr>
        <w:ind w:left="360"/>
      </w:pPr>
      <w:r w:rsidRPr="002C7275">
        <w:t xml:space="preserve"> </w:t>
      </w:r>
    </w:p>
    <w:p w14:paraId="4D01F359" w14:textId="77777777" w:rsidR="002C7275" w:rsidRPr="002C7275" w:rsidRDefault="002C7275" w:rsidP="002C7275">
      <w:pPr>
        <w:spacing w:after="89"/>
        <w:ind w:left="-15" w:right="40"/>
      </w:pPr>
      <w:r w:rsidRPr="002C7275">
        <w:t xml:space="preserve">Příjemce hlášení může klást hlásící osobě další doplňkové otázky, vedoucí ke zjištění skutečného stavu věci. </w:t>
      </w:r>
    </w:p>
    <w:p w14:paraId="5EE17AD7" w14:textId="77777777" w:rsidR="002C7275" w:rsidRPr="002C7275" w:rsidRDefault="002C7275" w:rsidP="002C7275">
      <w:pPr>
        <w:spacing w:after="148"/>
      </w:pPr>
    </w:p>
    <w:p w14:paraId="0B327E53" w14:textId="77777777" w:rsidR="002C7275" w:rsidRPr="002C7275" w:rsidRDefault="002C7275" w:rsidP="00480173">
      <w:pPr>
        <w:pStyle w:val="Nadpis3"/>
      </w:pPr>
      <w:r w:rsidRPr="002C7275">
        <w:t xml:space="preserve"> </w:t>
      </w:r>
      <w:bookmarkStart w:id="9" w:name="_Toc35257104"/>
      <w:r w:rsidRPr="002C7275">
        <w:t>Zneškodňování havárie</w:t>
      </w:r>
      <w:bookmarkEnd w:id="9"/>
      <w:r w:rsidRPr="002C7275">
        <w:rPr>
          <w:rFonts w:eastAsia="Times New Roman" w:cs="Times New Roman"/>
        </w:rPr>
        <w:t xml:space="preserve"> </w:t>
      </w:r>
    </w:p>
    <w:p w14:paraId="2B24DF11" w14:textId="77777777" w:rsidR="002C7275" w:rsidRPr="002C7275" w:rsidRDefault="002C7275" w:rsidP="002C7275">
      <w:pPr>
        <w:spacing w:after="139"/>
        <w:ind w:left="-15" w:right="40"/>
      </w:pPr>
      <w:r w:rsidRPr="002C7275">
        <w:t xml:space="preserve">Provozovatel objektu (zhotovitel stavby) je povinen spolupracovat při odstraňování škodlivých následků havárie, kterou zavinil svou činností a v ostatních případech na příkaz vodoprávního úřadu. Obecně platí, že každý, kdo zjistí znečištění nebo ohrožení složek životního prostředí, je povinen učinit na základě svých možností neodkladně vše pro zabránění větším škodám.  </w:t>
      </w:r>
    </w:p>
    <w:p w14:paraId="408E4965" w14:textId="77777777" w:rsidR="002C7275" w:rsidRPr="002C7275" w:rsidRDefault="002C7275" w:rsidP="002C7275">
      <w:pPr>
        <w:spacing w:after="91"/>
        <w:ind w:left="-5" w:right="40"/>
      </w:pPr>
      <w:r w:rsidRPr="002C7275">
        <w:t xml:space="preserve"> Při vzniku havárie a sanačním zásahu se zhotovitel stavby řídí pokyny vodoprávního úřadu (OŽP </w:t>
      </w:r>
      <w:proofErr w:type="spellStart"/>
      <w:r w:rsidRPr="002C7275">
        <w:t>MěÚ</w:t>
      </w:r>
      <w:proofErr w:type="spellEnd"/>
      <w:r w:rsidRPr="002C7275">
        <w:t xml:space="preserve"> nebo Mm), ČIŽP a správce povodí a toku. Dále se řídí ustanoveními tohoto havarijního plánu, dokumentace stavby, podmínkami stavebního povolení a předpisy BOZ a na úseku protipožární ochrany.  </w:t>
      </w:r>
    </w:p>
    <w:p w14:paraId="2DA286B4" w14:textId="77777777" w:rsidR="002C7275" w:rsidRPr="002C7275" w:rsidRDefault="002C7275" w:rsidP="002C7275">
      <w:pPr>
        <w:spacing w:after="181"/>
        <w:ind w:left="-15" w:right="40"/>
      </w:pPr>
      <w:r w:rsidRPr="002C7275">
        <w:t xml:space="preserve">V případě nebezpečí z prodlení přistoupí provozovatel (zhotovitel) k realizaci neodkladných opatření dle situace a vlastního uvážení s cílem minimalizovat škody a následky havárie.  Především je nutno zabránit, popřípadě omezit, únik znečišťujících látek do povrchových a podzemních vod a zahájit odstraňování znečištění (např. pomocí norných stěn, sorpčních prostředků, balíků slámy, pilinami apod. za pomoci různého nářadí a náčiní). </w:t>
      </w:r>
    </w:p>
    <w:p w14:paraId="4F166727" w14:textId="77777777" w:rsidR="002C7275" w:rsidRPr="002C7275" w:rsidRDefault="002C7275" w:rsidP="002C7275">
      <w:pPr>
        <w:spacing w:after="139"/>
        <w:ind w:left="-5" w:right="40"/>
      </w:pPr>
      <w:r w:rsidRPr="002C7275">
        <w:lastRenderedPageBreak/>
        <w:t xml:space="preserve"> V podstatě mohou nastat případy, že bude havárie způsobena ze strany provozovatele (zhotovitele stavby) nebo bude havárie způsobena činností jiného subjektu nezávisle na zařízení, činnosti a pracovnících provozovatele objektu (zhotovitele stavby). </w:t>
      </w:r>
    </w:p>
    <w:p w14:paraId="2980331D" w14:textId="77777777" w:rsidR="002C7275" w:rsidRPr="002C7275" w:rsidRDefault="002C7275" w:rsidP="002C7275">
      <w:pPr>
        <w:spacing w:after="139"/>
        <w:ind w:left="-15" w:right="40"/>
      </w:pPr>
      <w:r w:rsidRPr="002C7275">
        <w:t xml:space="preserve">Není-li jednoznačně jasné, kdo havárii způsobil, je nutno odebrat vzorky znečišťující látky, znečištěné vody a pozadí (profil nad místem zjištěného nebo předpokládaného vniknutí znečištění do toku). Při odběru vzorků je nutno zajistit přítomnost hodnověrného svědka (nejlépe Policie ČR nebo pracovníka vodoprávního úřadu, ČIŽP apod.) a vhodné vzorkovnice. Odebrané vzorky je nutno předat k rozborům laboratoři s příslušným oprávněním (např. VH laboratoře Povodí Moravy, </w:t>
      </w:r>
      <w:proofErr w:type="spellStart"/>
      <w:r w:rsidRPr="002C7275">
        <w:t>s.p</w:t>
      </w:r>
      <w:proofErr w:type="spellEnd"/>
      <w:r w:rsidRPr="002C7275">
        <w:t xml:space="preserve">. v Brně, KHS apod.). Toto má značný vliv na prokázání původce a rozsahu havárie. </w:t>
      </w:r>
    </w:p>
    <w:p w14:paraId="3635A140" w14:textId="77777777" w:rsidR="002C7275" w:rsidRDefault="002C7275" w:rsidP="002C7275">
      <w:pPr>
        <w:spacing w:after="91"/>
        <w:ind w:left="-5" w:right="40"/>
      </w:pPr>
      <w:r w:rsidRPr="002C7275">
        <w:t xml:space="preserve"> Množství odebraného vzorku a typ vzorkovnice musí odpovídat druhu a formě znečišťující látky. Může být použito ustanovení o telefonické konzultaci s příslušnými odborníky. Pro vzorky odebírané při haváriích způsobených ropnými látkami je nutno používat výhradně skleněných lahví. Nejvhodnější jsou čiré skleněné prachovnice se širokým hrdlem o objemu cca 1,25 l (odebírán je 1 l a rezerva je nutná, aby plovoucí ropná látka nevzlínala do víčka; rozbor bývá prováděn přímo ve vzorkovnici).  </w:t>
      </w:r>
    </w:p>
    <w:p w14:paraId="09EDC875" w14:textId="478191F5" w:rsidR="002C7275" w:rsidRPr="00480173" w:rsidRDefault="002C7275" w:rsidP="00480173">
      <w:r w:rsidRPr="00480173">
        <w:t xml:space="preserve">Zároveň je nutno zahájit okamžitě práce na omezení škodlivých následků havárie, resp. učinit taková opatření, aby nemohlo dojít k znečištění povrchových a podzemních vod. </w:t>
      </w:r>
    </w:p>
    <w:p w14:paraId="022FF930" w14:textId="77777777" w:rsidR="002C7275" w:rsidRPr="002C7275" w:rsidRDefault="002C7275" w:rsidP="002C7275">
      <w:pPr>
        <w:spacing w:after="150"/>
      </w:pPr>
    </w:p>
    <w:p w14:paraId="05776143" w14:textId="77777777" w:rsidR="002C7275" w:rsidRPr="002C7275" w:rsidRDefault="002C7275" w:rsidP="00480173">
      <w:pPr>
        <w:pStyle w:val="Nadpis3"/>
      </w:pPr>
      <w:r w:rsidRPr="002C7275">
        <w:t xml:space="preserve"> </w:t>
      </w:r>
      <w:bookmarkStart w:id="10" w:name="_Toc35257105"/>
      <w:r w:rsidRPr="002C7275">
        <w:t>Odstraňování následků havárie</w:t>
      </w:r>
      <w:bookmarkEnd w:id="10"/>
      <w:r w:rsidRPr="002C7275">
        <w:rPr>
          <w:rFonts w:eastAsia="Times New Roman" w:cs="Times New Roman"/>
        </w:rPr>
        <w:t xml:space="preserve"> </w:t>
      </w:r>
    </w:p>
    <w:p w14:paraId="4FDAEB02" w14:textId="49E066E6" w:rsidR="002C7275" w:rsidRPr="002C7275" w:rsidRDefault="002C7275" w:rsidP="002C7275">
      <w:pPr>
        <w:spacing w:after="136"/>
        <w:ind w:left="-5" w:right="40" w:firstLine="5"/>
      </w:pPr>
      <w:r w:rsidRPr="002C7275">
        <w:t xml:space="preserve">Vzhledem k tomu, že zhotovitel stavby nakládá s látkami závadnými vodám, je povinen plnit i úkoly na úseku vodního hospodářství vyplývající z obecně závazných předpisů. </w:t>
      </w:r>
    </w:p>
    <w:p w14:paraId="1C7687E2" w14:textId="4AF23B79" w:rsidR="002C7275" w:rsidRPr="002C7275" w:rsidRDefault="002C7275" w:rsidP="002C7275">
      <w:pPr>
        <w:spacing w:after="140"/>
        <w:ind w:left="-5" w:right="40"/>
      </w:pPr>
      <w:r w:rsidRPr="002C7275">
        <w:t xml:space="preserve"> Z těchto důvodů je povinen spolupracovat při odstraňování škodlivých následků havárie, kterou zavinil svou činností a v ostatních případech na příkaz vodoprávního úřadu. Obecně platí, že každý, kdo zjistí znečištění nebo ohrožení složek životního prostředí, je povinen učinit na základě svých možností neodkladně vše pro zabránění větším škodám.  </w:t>
      </w:r>
    </w:p>
    <w:p w14:paraId="0A479D55" w14:textId="77777777" w:rsidR="002C7275" w:rsidRDefault="002C7275" w:rsidP="002C7275">
      <w:pPr>
        <w:spacing w:after="93"/>
        <w:ind w:left="-5" w:right="40"/>
      </w:pPr>
      <w:r w:rsidRPr="002C7275">
        <w:t xml:space="preserve"> Sesbíraný produkt je nutno ukládat do vhodných nádob, popřípadě vybudovat takové zařízení, aby nemohlo dojít k následnému znečištění (jímka s fólií, sudy apod.). Veškerá zařízení znečištěná ropnými produkty musí být po skončení havárie očištěna, znečištěné zeminy musí být odstraněny a likvidovány v souladu s předpisy.  </w:t>
      </w:r>
    </w:p>
    <w:p w14:paraId="0587EF41" w14:textId="77777777" w:rsidR="00480173" w:rsidRPr="002C7275" w:rsidRDefault="00480173" w:rsidP="002C7275">
      <w:pPr>
        <w:spacing w:after="93"/>
        <w:ind w:left="-5" w:right="40"/>
      </w:pPr>
    </w:p>
    <w:p w14:paraId="4BD3E3FC" w14:textId="77777777" w:rsidR="002C7275" w:rsidRPr="002C7275" w:rsidRDefault="002C7275" w:rsidP="00480173">
      <w:pPr>
        <w:pStyle w:val="Nadpis3"/>
      </w:pPr>
      <w:bookmarkStart w:id="11" w:name="_Toc35257106"/>
      <w:r w:rsidRPr="002C7275">
        <w:t xml:space="preserve">Vedení dokumentace o postupech použitých při zneškodňování </w:t>
      </w:r>
      <w:r w:rsidRPr="002C7275">
        <w:br/>
        <w:t>a odstraňování následků havárie havarijního úniku závadných látek:</w:t>
      </w:r>
      <w:bookmarkEnd w:id="11"/>
    </w:p>
    <w:p w14:paraId="1ADE0C99" w14:textId="77777777" w:rsidR="002C7275" w:rsidRPr="002C7275" w:rsidRDefault="002C7275" w:rsidP="00480173">
      <w:pPr>
        <w:pStyle w:val="Odstavecseseznamem"/>
        <w:numPr>
          <w:ilvl w:val="0"/>
          <w:numId w:val="22"/>
        </w:numPr>
        <w:spacing w:after="18" w:line="269" w:lineRule="auto"/>
        <w:ind w:right="40"/>
        <w:jc w:val="both"/>
      </w:pPr>
      <w:r w:rsidRPr="002C7275">
        <w:t xml:space="preserve">přesné místo úniku (obec, přesný popis místa, vod. toku),  </w:t>
      </w:r>
    </w:p>
    <w:p w14:paraId="5395F916" w14:textId="77777777" w:rsidR="002C7275" w:rsidRPr="002C7275" w:rsidRDefault="002C7275" w:rsidP="00480173">
      <w:pPr>
        <w:pStyle w:val="Odstavecseseznamem"/>
        <w:numPr>
          <w:ilvl w:val="0"/>
          <w:numId w:val="22"/>
        </w:numPr>
        <w:spacing w:after="18" w:line="269" w:lineRule="auto"/>
        <w:ind w:right="40"/>
        <w:jc w:val="both"/>
      </w:pPr>
      <w:r w:rsidRPr="002C7275">
        <w:lastRenderedPageBreak/>
        <w:t xml:space="preserve">původce havárie  </w:t>
      </w:r>
    </w:p>
    <w:p w14:paraId="3B81A0FA" w14:textId="77777777" w:rsidR="002C7275" w:rsidRPr="002C7275" w:rsidRDefault="002C7275" w:rsidP="00480173">
      <w:pPr>
        <w:pStyle w:val="Odstavecseseznamem"/>
        <w:numPr>
          <w:ilvl w:val="0"/>
          <w:numId w:val="22"/>
        </w:numPr>
        <w:spacing w:after="18" w:line="269" w:lineRule="auto"/>
        <w:ind w:right="40"/>
        <w:jc w:val="both"/>
      </w:pPr>
      <w:r w:rsidRPr="002C7275">
        <w:t xml:space="preserve">čas, kdy byl únik zpozorován, kdo únik zpozoroval, kdy byl nahlášen, kterým orgánům  </w:t>
      </w:r>
    </w:p>
    <w:p w14:paraId="77096471" w14:textId="77777777" w:rsidR="002C7275" w:rsidRPr="002C7275" w:rsidRDefault="002C7275" w:rsidP="00480173">
      <w:pPr>
        <w:pStyle w:val="Odstavecseseznamem"/>
        <w:numPr>
          <w:ilvl w:val="0"/>
          <w:numId w:val="22"/>
        </w:numPr>
        <w:spacing w:after="18" w:line="269" w:lineRule="auto"/>
        <w:ind w:right="40"/>
        <w:jc w:val="both"/>
      </w:pPr>
      <w:r w:rsidRPr="002C7275">
        <w:t xml:space="preserve">provozovatel a uživatel zařízení  </w:t>
      </w:r>
    </w:p>
    <w:p w14:paraId="3E5F4A26" w14:textId="77777777" w:rsidR="002C7275" w:rsidRPr="002C7275" w:rsidRDefault="002C7275" w:rsidP="00480173">
      <w:pPr>
        <w:pStyle w:val="Odstavecseseznamem"/>
        <w:numPr>
          <w:ilvl w:val="0"/>
          <w:numId w:val="22"/>
        </w:numPr>
        <w:spacing w:after="18" w:line="269" w:lineRule="auto"/>
        <w:ind w:right="40"/>
        <w:jc w:val="both"/>
      </w:pPr>
      <w:r w:rsidRPr="002C7275">
        <w:t xml:space="preserve">příčina úniku, druh a množství znečišťující látky  </w:t>
      </w:r>
    </w:p>
    <w:p w14:paraId="68AC5A76" w14:textId="77777777" w:rsidR="002C7275" w:rsidRPr="002C7275" w:rsidRDefault="002C7275" w:rsidP="00480173">
      <w:pPr>
        <w:pStyle w:val="Odstavecseseznamem"/>
        <w:numPr>
          <w:ilvl w:val="0"/>
          <w:numId w:val="22"/>
        </w:numPr>
        <w:spacing w:after="18" w:line="269" w:lineRule="auto"/>
        <w:ind w:right="40"/>
        <w:jc w:val="both"/>
      </w:pPr>
      <w:r w:rsidRPr="002C7275">
        <w:t xml:space="preserve">rozsah znečištění (situační nákres, příp. fotografie)  </w:t>
      </w:r>
    </w:p>
    <w:p w14:paraId="371745B9" w14:textId="77777777" w:rsidR="002C7275" w:rsidRPr="002C7275" w:rsidRDefault="002C7275" w:rsidP="00480173">
      <w:pPr>
        <w:pStyle w:val="Odstavecseseznamem"/>
        <w:numPr>
          <w:ilvl w:val="0"/>
          <w:numId w:val="22"/>
        </w:numPr>
        <w:spacing w:after="18" w:line="269" w:lineRule="auto"/>
        <w:ind w:right="40"/>
        <w:jc w:val="both"/>
      </w:pPr>
      <w:r w:rsidRPr="002C7275">
        <w:t xml:space="preserve">popis a rozsah škod (s vyčíslením odhadu škody v Kč)  </w:t>
      </w:r>
    </w:p>
    <w:p w14:paraId="12DA906B" w14:textId="77777777" w:rsidR="002C7275" w:rsidRPr="002C7275" w:rsidRDefault="002C7275" w:rsidP="00480173">
      <w:pPr>
        <w:pStyle w:val="Odstavecseseznamem"/>
        <w:numPr>
          <w:ilvl w:val="0"/>
          <w:numId w:val="22"/>
        </w:numPr>
        <w:spacing w:after="18" w:line="269" w:lineRule="auto"/>
        <w:ind w:right="40"/>
        <w:jc w:val="both"/>
      </w:pPr>
      <w:r w:rsidRPr="002C7275">
        <w:t xml:space="preserve">záznam o prvním zásahu (jména osob a provedené technické a organizační opatření)  </w:t>
      </w:r>
    </w:p>
    <w:p w14:paraId="65E313EA" w14:textId="77777777" w:rsidR="002C7275" w:rsidRPr="002C7275" w:rsidRDefault="002C7275" w:rsidP="00480173">
      <w:pPr>
        <w:pStyle w:val="Odstavecseseznamem"/>
        <w:numPr>
          <w:ilvl w:val="0"/>
          <w:numId w:val="22"/>
        </w:numPr>
        <w:spacing w:after="18" w:line="269" w:lineRule="auto"/>
        <w:ind w:right="40"/>
        <w:jc w:val="both"/>
      </w:pPr>
      <w:r w:rsidRPr="002C7275">
        <w:t xml:space="preserve">rozhodnutí o následných opatřeních (kdo je zajišťuje, odpovědný kontrolní orgán)  </w:t>
      </w:r>
    </w:p>
    <w:p w14:paraId="537FD6F1" w14:textId="77777777" w:rsidR="002C7275" w:rsidRPr="002C7275" w:rsidRDefault="002C7275" w:rsidP="00480173">
      <w:pPr>
        <w:pStyle w:val="Odstavecseseznamem"/>
        <w:numPr>
          <w:ilvl w:val="0"/>
          <w:numId w:val="22"/>
        </w:numPr>
        <w:spacing w:after="18" w:line="269" w:lineRule="auto"/>
        <w:ind w:right="40"/>
        <w:jc w:val="both"/>
      </w:pPr>
      <w:r w:rsidRPr="002C7275">
        <w:t xml:space="preserve">kdy byly ukončeny sanační a likvidační práce  </w:t>
      </w:r>
    </w:p>
    <w:p w14:paraId="6A65BAB5" w14:textId="77777777" w:rsidR="002C7275" w:rsidRPr="002C7275" w:rsidRDefault="002C7275" w:rsidP="00480173">
      <w:pPr>
        <w:pStyle w:val="Odstavecseseznamem"/>
        <w:numPr>
          <w:ilvl w:val="0"/>
          <w:numId w:val="22"/>
        </w:numPr>
        <w:spacing w:after="18" w:line="269" w:lineRule="auto"/>
        <w:ind w:right="40"/>
        <w:jc w:val="both"/>
      </w:pPr>
      <w:r w:rsidRPr="002C7275">
        <w:t xml:space="preserve">údaje o odběru vzorků kontaminované zeminy, odpadních vod, jejich kontrola v laboratoři  </w:t>
      </w:r>
    </w:p>
    <w:p w14:paraId="5BB8A5D1" w14:textId="77777777" w:rsidR="002C7275" w:rsidRPr="002C7275" w:rsidRDefault="002C7275" w:rsidP="00480173">
      <w:pPr>
        <w:pStyle w:val="Odstavecseseznamem"/>
        <w:numPr>
          <w:ilvl w:val="0"/>
          <w:numId w:val="22"/>
        </w:numPr>
        <w:spacing w:after="18" w:line="269" w:lineRule="auto"/>
        <w:ind w:right="40"/>
        <w:jc w:val="both"/>
      </w:pPr>
      <w:r w:rsidRPr="002C7275">
        <w:t xml:space="preserve">údaje o ohlašovateli (jméno, adresa, telefon)  </w:t>
      </w:r>
    </w:p>
    <w:p w14:paraId="55BE2AA0" w14:textId="77777777" w:rsidR="002C7275" w:rsidRPr="002C7275" w:rsidRDefault="002C7275" w:rsidP="00480173">
      <w:pPr>
        <w:pStyle w:val="Odstavecseseznamem"/>
        <w:numPr>
          <w:ilvl w:val="0"/>
          <w:numId w:val="22"/>
        </w:numPr>
        <w:spacing w:after="18" w:line="269" w:lineRule="auto"/>
        <w:ind w:right="40"/>
        <w:jc w:val="both"/>
      </w:pPr>
      <w:r w:rsidRPr="002C7275">
        <w:t xml:space="preserve">dlouhodobá opatření vyvolaná vzniklou havárií  </w:t>
      </w:r>
    </w:p>
    <w:p w14:paraId="7B7624F2" w14:textId="77777777" w:rsidR="002C7275" w:rsidRPr="002C7275" w:rsidRDefault="002C7275" w:rsidP="00480173">
      <w:pPr>
        <w:pStyle w:val="Odstavecseseznamem"/>
        <w:numPr>
          <w:ilvl w:val="0"/>
          <w:numId w:val="22"/>
        </w:numPr>
        <w:spacing w:after="18" w:line="269" w:lineRule="auto"/>
        <w:ind w:right="40"/>
        <w:jc w:val="both"/>
      </w:pPr>
      <w:r w:rsidRPr="002C7275">
        <w:t>datum uvedení staveniště zpět do provozu</w:t>
      </w:r>
      <w:r w:rsidRPr="00480173">
        <w:rPr>
          <w:rFonts w:eastAsia="Arial CE" w:cs="Arial CE"/>
          <w:color w:val="FF0000"/>
          <w:sz w:val="20"/>
        </w:rPr>
        <w:t xml:space="preserve"> </w:t>
      </w:r>
    </w:p>
    <w:p w14:paraId="7E745C89" w14:textId="77777777" w:rsidR="002C7275" w:rsidRPr="002C7275" w:rsidRDefault="002C7275" w:rsidP="002C7275">
      <w:pPr>
        <w:spacing w:after="141"/>
      </w:pPr>
    </w:p>
    <w:p w14:paraId="510EE117" w14:textId="77777777" w:rsidR="002C7275" w:rsidRPr="002C7275" w:rsidRDefault="002C7275" w:rsidP="00480173">
      <w:pPr>
        <w:pStyle w:val="Nadpis3"/>
      </w:pPr>
      <w:bookmarkStart w:id="12" w:name="_Toc35257107"/>
      <w:r w:rsidRPr="002C7275">
        <w:t>Kontrolní systém</w:t>
      </w:r>
      <w:bookmarkEnd w:id="12"/>
      <w:r w:rsidRPr="002C7275">
        <w:t xml:space="preserve"> </w:t>
      </w:r>
    </w:p>
    <w:p w14:paraId="42DE09CB" w14:textId="77777777" w:rsidR="002C7275" w:rsidRPr="002C7275" w:rsidRDefault="002C7275" w:rsidP="00480173">
      <w:pPr>
        <w:pStyle w:val="Odstavecseseznamem"/>
        <w:numPr>
          <w:ilvl w:val="0"/>
          <w:numId w:val="23"/>
        </w:numPr>
        <w:spacing w:after="18" w:line="269" w:lineRule="auto"/>
        <w:ind w:right="40"/>
        <w:jc w:val="both"/>
      </w:pPr>
      <w:r w:rsidRPr="002C7275">
        <w:t xml:space="preserve">stavební zařízení bude denně vizuálně kontrolováno pracovníky, </w:t>
      </w:r>
    </w:p>
    <w:p w14:paraId="5B2A93CD" w14:textId="77777777" w:rsidR="002C7275" w:rsidRPr="002C7275" w:rsidRDefault="002C7275" w:rsidP="00480173">
      <w:pPr>
        <w:pStyle w:val="Odstavecseseznamem"/>
        <w:numPr>
          <w:ilvl w:val="0"/>
          <w:numId w:val="23"/>
        </w:numPr>
        <w:spacing w:after="18" w:line="269" w:lineRule="auto"/>
        <w:ind w:right="40"/>
        <w:jc w:val="both"/>
      </w:pPr>
      <w:r w:rsidRPr="002C7275">
        <w:t xml:space="preserve">bude prováděna pravidelná kontrola stavu jímek/svodových kanálů/zásobníku nafty/mechanismů (mechanismy min. 1 x týdně, u jímek a zásobníků dle pokynů výrobce), </w:t>
      </w:r>
    </w:p>
    <w:p w14:paraId="0B74FE43" w14:textId="77777777" w:rsidR="002C7275" w:rsidRPr="002C7275" w:rsidRDefault="002C7275" w:rsidP="00480173">
      <w:pPr>
        <w:pStyle w:val="Odstavecseseznamem"/>
        <w:numPr>
          <w:ilvl w:val="0"/>
          <w:numId w:val="23"/>
        </w:numPr>
        <w:spacing w:after="18" w:line="269" w:lineRule="auto"/>
        <w:ind w:right="40"/>
        <w:jc w:val="both"/>
      </w:pPr>
      <w:r w:rsidRPr="002C7275">
        <w:t xml:space="preserve">minimálně jednou za 6 měsíců bude prováděna podrobná kontrola skladování </w:t>
      </w:r>
      <w:r w:rsidRPr="002C7275">
        <w:br/>
        <w:t xml:space="preserve">a shromažďování nebezpečných chemických látek a přípravků, </w:t>
      </w:r>
    </w:p>
    <w:p w14:paraId="224AFB33" w14:textId="77777777" w:rsidR="002C7275" w:rsidRPr="002C7275" w:rsidRDefault="002C7275" w:rsidP="00480173">
      <w:pPr>
        <w:pStyle w:val="Odstavecseseznamem"/>
        <w:numPr>
          <w:ilvl w:val="0"/>
          <w:numId w:val="23"/>
        </w:numPr>
        <w:spacing w:after="18" w:line="269" w:lineRule="auto"/>
        <w:ind w:right="40"/>
        <w:jc w:val="both"/>
      </w:pPr>
      <w:r w:rsidRPr="002C7275">
        <w:t>v pravidelných intervalech 1 x za 5 let (není-li technickou normou nebo výrobcem určena lhůta kratší) budou prováděny zkoušky těsnosti nádrží.</w:t>
      </w:r>
      <w:r w:rsidRPr="00480173">
        <w:rPr>
          <w:b/>
        </w:rPr>
        <w:t xml:space="preserve"> </w:t>
      </w:r>
    </w:p>
    <w:p w14:paraId="3193A979" w14:textId="77777777" w:rsidR="002C7275" w:rsidRPr="002C7275" w:rsidRDefault="002C7275" w:rsidP="002C7275">
      <w:pPr>
        <w:spacing w:after="89"/>
        <w:ind w:right="40"/>
      </w:pPr>
      <w:r w:rsidRPr="002C7275">
        <w:t>O výsledcích kontrol jsou vedeny záznamy, které jsou archivovány po dobu nejméně tří let. V případě zjištění nedostatků má vedení podniku povinnost neprodleně zajistit jejich nápravu.</w:t>
      </w:r>
    </w:p>
    <w:p w14:paraId="08D9478D" w14:textId="77777777" w:rsidR="002C7275" w:rsidRPr="002C7275" w:rsidRDefault="002C7275" w:rsidP="002C7275">
      <w:pPr>
        <w:spacing w:after="147"/>
      </w:pPr>
      <w:r w:rsidRPr="002C7275">
        <w:t xml:space="preserve"> </w:t>
      </w:r>
    </w:p>
    <w:p w14:paraId="129A8F5E" w14:textId="77777777" w:rsidR="002C7275" w:rsidRPr="002C7275" w:rsidRDefault="002C7275" w:rsidP="00480173">
      <w:pPr>
        <w:pStyle w:val="Nadpis3"/>
      </w:pPr>
      <w:bookmarkStart w:id="13" w:name="_Toc35257108"/>
      <w:r w:rsidRPr="002C7275">
        <w:t>Zásady ochrany a bezpečnosti práce při havárii a její likvidaci</w:t>
      </w:r>
      <w:bookmarkEnd w:id="13"/>
      <w:r w:rsidRPr="002C7275">
        <w:t xml:space="preserve"> </w:t>
      </w:r>
    </w:p>
    <w:p w14:paraId="4E7AC3E4" w14:textId="77777777" w:rsidR="002C7275" w:rsidRPr="002C7275" w:rsidRDefault="002C7275" w:rsidP="002C7275">
      <w:pPr>
        <w:spacing w:after="16" w:line="275" w:lineRule="auto"/>
        <w:ind w:left="-5" w:right="40"/>
      </w:pPr>
      <w:r w:rsidRPr="002C7275">
        <w:t>Například:</w:t>
      </w:r>
      <w:r w:rsidRPr="002C7275">
        <w:rPr>
          <w:rFonts w:eastAsia="Arial CE" w:cs="Arial CE"/>
          <w:b/>
        </w:rPr>
        <w:t xml:space="preserve"> </w:t>
      </w:r>
    </w:p>
    <w:p w14:paraId="56B9EB40" w14:textId="77777777" w:rsidR="002C7275" w:rsidRPr="002C7275" w:rsidRDefault="002C7275" w:rsidP="00480173">
      <w:pPr>
        <w:pStyle w:val="Odstavecseseznamem"/>
        <w:numPr>
          <w:ilvl w:val="0"/>
          <w:numId w:val="24"/>
        </w:numPr>
        <w:spacing w:after="18" w:line="269" w:lineRule="auto"/>
        <w:ind w:right="40"/>
        <w:jc w:val="both"/>
      </w:pPr>
      <w:r w:rsidRPr="002C7275">
        <w:t xml:space="preserve">pracovníci budou vybaveni odpovídajícími OOPP </w:t>
      </w:r>
    </w:p>
    <w:p w14:paraId="3582E5E5" w14:textId="77777777" w:rsidR="002C7275" w:rsidRPr="002C7275" w:rsidRDefault="002C7275" w:rsidP="00480173">
      <w:pPr>
        <w:pStyle w:val="Odstavecseseznamem"/>
        <w:numPr>
          <w:ilvl w:val="0"/>
          <w:numId w:val="24"/>
        </w:numPr>
        <w:spacing w:after="18" w:line="269" w:lineRule="auto"/>
        <w:ind w:right="40"/>
        <w:jc w:val="both"/>
      </w:pPr>
      <w:r w:rsidRPr="002C7275">
        <w:t>pracovníci mají povinnost používat přidělené OOPP</w:t>
      </w:r>
      <w:r w:rsidRPr="00480173">
        <w:rPr>
          <w:b/>
        </w:rPr>
        <w:t xml:space="preserve"> </w:t>
      </w:r>
    </w:p>
    <w:p w14:paraId="79BA4E64" w14:textId="77777777" w:rsidR="002C7275" w:rsidRPr="002C7275" w:rsidRDefault="002C7275" w:rsidP="00480173">
      <w:pPr>
        <w:pStyle w:val="Odstavecseseznamem"/>
        <w:numPr>
          <w:ilvl w:val="0"/>
          <w:numId w:val="24"/>
        </w:numPr>
        <w:spacing w:after="18" w:line="269" w:lineRule="auto"/>
        <w:ind w:right="40"/>
        <w:jc w:val="both"/>
      </w:pPr>
      <w:r w:rsidRPr="002C7275">
        <w:t xml:space="preserve">pracovníci mají povinnost vyvarovat se jednání, které by vedlo k ohrožení vlastního zdraví, nebo k ohrožení zdraví ostatních osob </w:t>
      </w:r>
    </w:p>
    <w:p w14:paraId="7B5E481D" w14:textId="77777777" w:rsidR="002C7275" w:rsidRPr="002C7275" w:rsidRDefault="002C7275" w:rsidP="00480173">
      <w:pPr>
        <w:pStyle w:val="Odstavecseseznamem"/>
        <w:numPr>
          <w:ilvl w:val="0"/>
          <w:numId w:val="24"/>
        </w:numPr>
        <w:spacing w:after="18" w:line="269" w:lineRule="auto"/>
        <w:ind w:right="40"/>
        <w:jc w:val="both"/>
      </w:pPr>
      <w:r w:rsidRPr="002C7275">
        <w:t>povinnost zajistit osoby proti pádu do hloubky nebo z výšky</w:t>
      </w:r>
      <w:r w:rsidRPr="00480173">
        <w:rPr>
          <w:b/>
        </w:rPr>
        <w:t xml:space="preserve"> </w:t>
      </w:r>
    </w:p>
    <w:p w14:paraId="6B016F0D" w14:textId="77777777" w:rsidR="002C7275" w:rsidRPr="002C7275" w:rsidRDefault="002C7275" w:rsidP="00480173">
      <w:pPr>
        <w:pStyle w:val="Odstavecseseznamem"/>
        <w:numPr>
          <w:ilvl w:val="0"/>
          <w:numId w:val="24"/>
        </w:numPr>
        <w:spacing w:after="18" w:line="269" w:lineRule="auto"/>
        <w:ind w:right="40"/>
        <w:jc w:val="both"/>
      </w:pPr>
      <w:r w:rsidRPr="002C7275">
        <w:t>pracovníci budou seznámeni s umístěním lékárničky</w:t>
      </w:r>
      <w:r w:rsidRPr="00480173">
        <w:rPr>
          <w:b/>
        </w:rPr>
        <w:t xml:space="preserve"> </w:t>
      </w:r>
    </w:p>
    <w:p w14:paraId="310E42EE" w14:textId="77777777" w:rsidR="002C7275" w:rsidRPr="002C7275" w:rsidRDefault="002C7275" w:rsidP="002C7275">
      <w:pPr>
        <w:ind w:left="284" w:right="40"/>
      </w:pPr>
    </w:p>
    <w:p w14:paraId="0B2A6C05" w14:textId="77777777" w:rsidR="002C7275" w:rsidRPr="002C7275" w:rsidRDefault="002C7275" w:rsidP="00480173">
      <w:pPr>
        <w:pStyle w:val="Nadpis2"/>
      </w:pPr>
      <w:bookmarkStart w:id="14" w:name="_Toc35257109"/>
      <w:r w:rsidRPr="002C7275">
        <w:lastRenderedPageBreak/>
        <w:t>VÝČET A POPIS STAVEBNÍCH, TECHNOLOGICKÝCH A KONSTRUKČNÍCH PREVENTIVNÍCH OPATŘENÍ</w:t>
      </w:r>
      <w:bookmarkEnd w:id="14"/>
    </w:p>
    <w:p w14:paraId="757EC132" w14:textId="77777777" w:rsidR="002C7275" w:rsidRPr="002C7275" w:rsidRDefault="002C7275" w:rsidP="002C7275">
      <w:pPr>
        <w:spacing w:after="103"/>
      </w:pPr>
      <w:r w:rsidRPr="002C7275">
        <w:t xml:space="preserve">Koryto je svedeno k jedné straně, popřípadě jsou průtoky převáděny zatrubněním nebo přečerpáváním. Závadné materiály jsou dováženy ke stavebnímu objekty pro okamžité zabudování. </w:t>
      </w:r>
    </w:p>
    <w:p w14:paraId="1AC6A303" w14:textId="77777777" w:rsidR="002C7275" w:rsidRPr="002C7275" w:rsidRDefault="002C7275" w:rsidP="002C7275">
      <w:pPr>
        <w:spacing w:after="103"/>
      </w:pPr>
    </w:p>
    <w:p w14:paraId="516869B4" w14:textId="77777777" w:rsidR="002C7275" w:rsidRPr="002C7275" w:rsidRDefault="002C7275" w:rsidP="00480173">
      <w:pPr>
        <w:pStyle w:val="Nadpis2"/>
      </w:pPr>
      <w:bookmarkStart w:id="15" w:name="_Toc35257110"/>
      <w:r w:rsidRPr="002C7275">
        <w:t>VÝČET A POPIS ORGANIZAČNÍCH PREVENTIVNÍCH OPATŘENÍ A TECHNICKÝCH PROSTŘEDKŮ (druh, množství a účel)</w:t>
      </w:r>
      <w:bookmarkEnd w:id="15"/>
    </w:p>
    <w:p w14:paraId="2DAC0066" w14:textId="77777777" w:rsidR="002C7275" w:rsidRPr="002C7275" w:rsidRDefault="002C7275" w:rsidP="002C7275">
      <w:pPr>
        <w:spacing w:after="131" w:line="275" w:lineRule="auto"/>
        <w:ind w:left="-5" w:right="40"/>
      </w:pPr>
      <w:r w:rsidRPr="002C7275">
        <w:t>K žádnému skladování nebude docházet, jelikož bude dovážena nafta na momentální den do každého stroje zvlášť v kanystru, který bude přečerpán na „příjezdové cestě“ mimo koryto vodního toku.</w:t>
      </w:r>
    </w:p>
    <w:p w14:paraId="3A981302" w14:textId="77777777" w:rsidR="002C7275" w:rsidRPr="002C7275" w:rsidRDefault="002C7275" w:rsidP="002C7275">
      <w:pPr>
        <w:spacing w:after="135"/>
        <w:ind w:left="-5" w:right="40"/>
      </w:pPr>
      <w:r w:rsidRPr="002C7275">
        <w:t xml:space="preserve">Stavba i její vybavení bude viditelně označeno a zabezpečeno proti nekontrolovanému pohybu „třetích“ osob. </w:t>
      </w:r>
    </w:p>
    <w:p w14:paraId="771E1847" w14:textId="77777777" w:rsidR="002C7275" w:rsidRPr="002C7275" w:rsidRDefault="002C7275" w:rsidP="002C7275">
      <w:pPr>
        <w:spacing w:after="136"/>
        <w:ind w:left="-15" w:right="40"/>
      </w:pPr>
      <w:r w:rsidRPr="002C7275">
        <w:t xml:space="preserve">Stavební materiály ohrožující kvalitu vody budou skladovány v příslušných obalech mimo koryto a v případě povodně budou neprodleně přemístěny mimo zátopové území (povodňový plán). </w:t>
      </w:r>
    </w:p>
    <w:p w14:paraId="589652DA" w14:textId="77777777" w:rsidR="002C7275" w:rsidRPr="002C7275" w:rsidRDefault="002C7275" w:rsidP="002C7275">
      <w:pPr>
        <w:spacing w:after="135"/>
        <w:ind w:left="-15" w:right="40"/>
      </w:pPr>
      <w:r w:rsidRPr="002C7275">
        <w:t xml:space="preserve">PHM budou doplňovány mimo koryto a s příslušným zabezpečením pro případ možného úniku ropných produktů do životního prostředí. </w:t>
      </w:r>
    </w:p>
    <w:p w14:paraId="19F5672A" w14:textId="1E47752E" w:rsidR="002C7275" w:rsidRPr="002C7275" w:rsidRDefault="002C7275" w:rsidP="002C7275">
      <w:pPr>
        <w:spacing w:after="89"/>
        <w:ind w:left="-15" w:right="40"/>
      </w:pPr>
      <w:r w:rsidRPr="002C7275">
        <w:t xml:space="preserve">Dopravní a mechanizační </w:t>
      </w:r>
      <w:r w:rsidR="004A6AC2" w:rsidRPr="002C7275">
        <w:t>mechanismy</w:t>
      </w:r>
      <w:r w:rsidRPr="002C7275">
        <w:t xml:space="preserve"> použité pro stavbu budou v bezvadném technickém stavu zejména z hlediska možného úniku ropných látek do okolního prostředí. </w:t>
      </w:r>
    </w:p>
    <w:p w14:paraId="7683744C" w14:textId="77777777" w:rsidR="002C7275" w:rsidRPr="002C7275" w:rsidRDefault="002C7275" w:rsidP="002C7275">
      <w:pPr>
        <w:spacing w:after="93"/>
        <w:ind w:left="-15" w:right="40"/>
      </w:pPr>
      <w:r w:rsidRPr="002C7275">
        <w:t xml:space="preserve">Zhotovitel provede a stavebník ověří, zda jsou výše uvedená preventivní opatření dodržována včetně odpovídajícího proškolení příslušných pracovníků. </w:t>
      </w:r>
    </w:p>
    <w:p w14:paraId="2C1170BC" w14:textId="77777777" w:rsidR="002C7275" w:rsidRPr="002C7275" w:rsidRDefault="002C7275" w:rsidP="002C7275">
      <w:r w:rsidRPr="002C7275">
        <w:rPr>
          <w:b/>
        </w:rPr>
        <w:t xml:space="preserve"> </w:t>
      </w:r>
    </w:p>
    <w:p w14:paraId="341EB025" w14:textId="77777777" w:rsidR="002C7275" w:rsidRPr="002C7275" w:rsidRDefault="002C7275" w:rsidP="002C7275">
      <w:pPr>
        <w:spacing w:before="120" w:after="120" w:line="266" w:lineRule="auto"/>
        <w:ind w:right="40" w:hanging="11"/>
      </w:pPr>
      <w:r w:rsidRPr="002C7275">
        <w:rPr>
          <w:b/>
        </w:rPr>
        <w:t xml:space="preserve">Vybavení prostředky pro šetření a sanaci škodlivých následků havárií  </w:t>
      </w:r>
    </w:p>
    <w:p w14:paraId="185838BC" w14:textId="77777777" w:rsidR="002C7275" w:rsidRPr="002C7275" w:rsidRDefault="002C7275" w:rsidP="002C7275">
      <w:pPr>
        <w:spacing w:after="89"/>
        <w:ind w:left="-15" w:right="40"/>
      </w:pPr>
      <w:r w:rsidRPr="002C7275">
        <w:t xml:space="preserve">Je třeba mít trvale k dispozici např.: řezivo (prkna, fošny, kůly), sorbenty (sypké, vlákenné, </w:t>
      </w:r>
      <w:proofErr w:type="spellStart"/>
      <w:r w:rsidRPr="002C7275">
        <w:t>Vapex</w:t>
      </w:r>
      <w:proofErr w:type="spellEnd"/>
      <w:r w:rsidRPr="002C7275">
        <w:t xml:space="preserve">, </w:t>
      </w:r>
      <w:proofErr w:type="spellStart"/>
      <w:r w:rsidRPr="002C7275">
        <w:t>Fibroil</w:t>
      </w:r>
      <w:proofErr w:type="spellEnd"/>
      <w:r w:rsidRPr="002C7275">
        <w:t xml:space="preserve">, piliny apod.), nádoby na sesbíraný produkt (náhradní obaly), nářadí (lopata, krumpáč, sekyra, pila, palice) apod.  </w:t>
      </w:r>
    </w:p>
    <w:p w14:paraId="14121211" w14:textId="3D71DAF9" w:rsidR="002C7275" w:rsidRDefault="00B02655" w:rsidP="00B02655">
      <w:pPr>
        <w:spacing w:after="139"/>
      </w:pPr>
      <w:r w:rsidRPr="00B02655">
        <w:t xml:space="preserve">Další prostředky a speciální vybavení pro šetření a likvidaci havárií jsou uloženy v havarijním skladu Povodí Moravy </w:t>
      </w:r>
      <w:proofErr w:type="spellStart"/>
      <w:r w:rsidRPr="00B02655">
        <w:t>s.p</w:t>
      </w:r>
      <w:proofErr w:type="spellEnd"/>
      <w:r w:rsidRPr="00B02655">
        <w:t>. a u Hasičského záchranného sboru</w:t>
      </w:r>
      <w:r>
        <w:t xml:space="preserve"> </w:t>
      </w:r>
      <w:r w:rsidRPr="00B02655">
        <w:t>Jihočeského kraje – územní odbor Jindřichův Hradec</w:t>
      </w:r>
      <w:r w:rsidR="002C7275" w:rsidRPr="002C7275">
        <w:t xml:space="preserve"> </w:t>
      </w:r>
    </w:p>
    <w:p w14:paraId="62C3ABAF" w14:textId="77777777" w:rsidR="00B02655" w:rsidRPr="002C7275" w:rsidRDefault="00B02655" w:rsidP="00B02655">
      <w:pPr>
        <w:spacing w:after="139"/>
      </w:pPr>
    </w:p>
    <w:p w14:paraId="144BC8C1" w14:textId="77777777" w:rsidR="002C7275" w:rsidRPr="002C7275" w:rsidRDefault="002C7275" w:rsidP="00480173">
      <w:pPr>
        <w:pStyle w:val="Nadpis2"/>
      </w:pPr>
      <w:bookmarkStart w:id="16" w:name="_Toc35257111"/>
      <w:r w:rsidRPr="002C7275">
        <w:t>PERSONÁLNÍ ZAJIŠTĚNÍ ČINNOSTI</w:t>
      </w:r>
      <w:bookmarkEnd w:id="16"/>
    </w:p>
    <w:p w14:paraId="3A615EE4" w14:textId="77777777" w:rsidR="002C7275" w:rsidRPr="002C7275" w:rsidRDefault="002C7275" w:rsidP="002C7275">
      <w:pPr>
        <w:spacing w:after="77" w:line="278" w:lineRule="auto"/>
        <w:ind w:left="-15" w:right="49"/>
      </w:pPr>
      <w:r w:rsidRPr="002C7275">
        <w:t>Jelikož není skladování závadných látek na staveništi, není třeba vypisovat seznam.</w:t>
      </w:r>
    </w:p>
    <w:p w14:paraId="4482354F" w14:textId="77777777" w:rsidR="002C7275" w:rsidRDefault="002C7275" w:rsidP="002C7275">
      <w:pPr>
        <w:spacing w:after="144"/>
        <w:ind w:left="566"/>
      </w:pPr>
      <w:r w:rsidRPr="002C7275">
        <w:t xml:space="preserve"> </w:t>
      </w:r>
    </w:p>
    <w:p w14:paraId="2C415DC2" w14:textId="77777777" w:rsidR="003D7939" w:rsidRDefault="003D7939" w:rsidP="002C7275">
      <w:pPr>
        <w:spacing w:after="144"/>
        <w:ind w:left="566"/>
      </w:pPr>
    </w:p>
    <w:p w14:paraId="12BBFF9D" w14:textId="77777777" w:rsidR="003D7939" w:rsidRPr="002C7275" w:rsidRDefault="003D7939" w:rsidP="002C7275">
      <w:pPr>
        <w:spacing w:after="144"/>
        <w:ind w:left="566"/>
      </w:pPr>
    </w:p>
    <w:p w14:paraId="5243E16E" w14:textId="77777777" w:rsidR="002C7275" w:rsidRPr="00480173" w:rsidRDefault="002C7275" w:rsidP="00480173">
      <w:pPr>
        <w:pStyle w:val="Nadpis2"/>
      </w:pPr>
      <w:bookmarkStart w:id="17" w:name="_Toc35257112"/>
      <w:r w:rsidRPr="00480173">
        <w:lastRenderedPageBreak/>
        <w:t>SYSTÉM SPOJENÍ PŘI MIMOŘÁDNÝCH UDÁLOSTECH</w:t>
      </w:r>
      <w:bookmarkEnd w:id="17"/>
    </w:p>
    <w:p w14:paraId="112C089D" w14:textId="77777777" w:rsidR="002C7275" w:rsidRPr="002C7275" w:rsidRDefault="002C7275" w:rsidP="002C7275">
      <w:pPr>
        <w:spacing w:after="129"/>
        <w:ind w:left="-15" w:right="40"/>
      </w:pPr>
      <w:r w:rsidRPr="002C7275">
        <w:t xml:space="preserve">Základní povinnosti a postup při ohlašování havárie je uveden v čl. 6.2. tohoto havarijního plánu. Podrobnější informace pro systém spojení jsou uváděny v následujícím textu. </w:t>
      </w:r>
    </w:p>
    <w:p w14:paraId="615325BB" w14:textId="40D86C82" w:rsidR="002C7275" w:rsidRPr="002C7275" w:rsidRDefault="002C7275" w:rsidP="00480173">
      <w:pPr>
        <w:spacing w:after="90"/>
        <w:ind w:right="40"/>
      </w:pPr>
      <w:r w:rsidRPr="002C7275">
        <w:t xml:space="preserve">K včasné aktivizaci odpovědných pracovníků havarijní služby Povodí Moravy </w:t>
      </w:r>
      <w:proofErr w:type="spellStart"/>
      <w:r w:rsidRPr="002C7275">
        <w:t>s.p</w:t>
      </w:r>
      <w:proofErr w:type="spellEnd"/>
      <w:r w:rsidRPr="002C7275">
        <w:t xml:space="preserve">. napomáhá stálá pohotovost v mimopracovní době na jednotlivých provozních střediscích. Služba je vybavena mobilním telefonem a rozpis služeb má k dispozici odbor VHD. </w:t>
      </w:r>
    </w:p>
    <w:p w14:paraId="4DDB67B3" w14:textId="05A2670B" w:rsidR="002C7275" w:rsidRPr="002C7275" w:rsidRDefault="002C7275" w:rsidP="002C7275">
      <w:pPr>
        <w:spacing w:after="139"/>
        <w:ind w:left="-15" w:right="40"/>
      </w:pPr>
      <w:r w:rsidRPr="002C7275">
        <w:t xml:space="preserve">Pro prvotní ohlášení havárie HZS a Policii ČR mají být podle </w:t>
      </w:r>
      <w:proofErr w:type="spellStart"/>
      <w:r w:rsidRPr="002C7275">
        <w:t>Vyhl</w:t>
      </w:r>
      <w:proofErr w:type="spellEnd"/>
      <w:r w:rsidRPr="002C7275">
        <w:t xml:space="preserve">. MŽP ČR č. 450/2005 Sb. využita tel. čísla tísňového volání. V další fázi šetření a sanace následků havárie je však vhodné používat telefonních čísel na spojovatele, KOPIS a tel. ústředny s ohledem na charakter, specifičnost a délku předávaných zpráv a tím blokování linek tísňového volání pro závažnější případy. Tísňové volání by mělo být přednostně využíváno při nebezpečí výbuchu, požáru, hrozící otravě, </w:t>
      </w:r>
      <w:r w:rsidR="00480173">
        <w:t>e</w:t>
      </w:r>
      <w:r w:rsidRPr="002C7275">
        <w:t xml:space="preserve">kologické katastrofě, vážném zranění osob apod.  </w:t>
      </w:r>
    </w:p>
    <w:p w14:paraId="6747C8C4" w14:textId="77777777" w:rsidR="005A3127" w:rsidRDefault="005A3127" w:rsidP="005A3127">
      <w:pPr>
        <w:spacing w:after="109"/>
      </w:pPr>
      <w:r>
        <w:t xml:space="preserve">Řídícím článkem při šetření a likvidaci následků havárie je vodoprávní </w:t>
      </w:r>
      <w:proofErr w:type="gramStart"/>
      <w:r>
        <w:t>úřad - OŽP</w:t>
      </w:r>
      <w:proofErr w:type="gramEnd"/>
      <w:r>
        <w:t xml:space="preserve"> MÚ Dačice a ČIŽP – České Budějovice, odd. ochrany vod. V této době je také výhodné informovat o havárii správce povodí a významných vodních toků – Povodí Moravy, </w:t>
      </w:r>
      <w:proofErr w:type="spellStart"/>
      <w:r>
        <w:t>s.p</w:t>
      </w:r>
      <w:proofErr w:type="spellEnd"/>
      <w:r>
        <w:t xml:space="preserve">. </w:t>
      </w:r>
    </w:p>
    <w:p w14:paraId="7EFA5D96" w14:textId="47EE04B5" w:rsidR="002C7275" w:rsidRDefault="005A3127" w:rsidP="005A3127">
      <w:pPr>
        <w:spacing w:after="109"/>
      </w:pPr>
      <w:r>
        <w:t xml:space="preserve">Jako základního spojení na správce povodí při mimořádných událostech je účelné využít nepřetržité služby odboru vodohospodářského dispečinku Povodí Moravy </w:t>
      </w:r>
      <w:proofErr w:type="spellStart"/>
      <w:r>
        <w:t>s.p</w:t>
      </w:r>
      <w:proofErr w:type="spellEnd"/>
      <w:r>
        <w:t xml:space="preserve">. Brno (VHD) z důvodu personálního obsazení i technického vybavení tohoto pracoviště.  </w:t>
      </w:r>
    </w:p>
    <w:p w14:paraId="17E14178" w14:textId="77777777" w:rsidR="005A3127" w:rsidRPr="002C7275" w:rsidRDefault="005A3127" w:rsidP="005A3127">
      <w:pPr>
        <w:spacing w:after="109"/>
      </w:pPr>
    </w:p>
    <w:p w14:paraId="153A9AFA" w14:textId="77777777" w:rsidR="00480173" w:rsidRPr="00480173" w:rsidRDefault="002C7275" w:rsidP="00480173">
      <w:pPr>
        <w:pStyle w:val="Nadpis3"/>
      </w:pPr>
      <w:bookmarkStart w:id="18" w:name="_Toc35257113"/>
      <w:r w:rsidRPr="002C7275">
        <w:rPr>
          <w:u w:color="000000"/>
        </w:rPr>
        <w:t xml:space="preserve">Příslušné orgány a organizace </w:t>
      </w:r>
    </w:p>
    <w:p w14:paraId="65E53921" w14:textId="215000C7" w:rsidR="002C7275" w:rsidRPr="002C7275" w:rsidRDefault="002C7275" w:rsidP="00480173">
      <w:pPr>
        <w:pStyle w:val="Nadpis3"/>
        <w:numPr>
          <w:ilvl w:val="0"/>
          <w:numId w:val="0"/>
        </w:numPr>
      </w:pPr>
      <w:r w:rsidRPr="002C7275">
        <w:rPr>
          <w:u w:color="000000"/>
        </w:rPr>
        <w:t>(spojení v pracovní i mimopracovní době + adresy)</w:t>
      </w:r>
      <w:bookmarkEnd w:id="18"/>
      <w:r w:rsidRPr="002C7275">
        <w:t xml:space="preserve"> </w:t>
      </w:r>
    </w:p>
    <w:p w14:paraId="25CD87B9" w14:textId="71EEE121" w:rsidR="002C7275" w:rsidRPr="002C7275" w:rsidRDefault="002C7275" w:rsidP="002C7275">
      <w:pPr>
        <w:spacing w:after="120" w:line="266" w:lineRule="auto"/>
        <w:ind w:left="-5" w:right="37"/>
      </w:pPr>
      <w:proofErr w:type="gramStart"/>
      <w:r w:rsidRPr="002C7275">
        <w:rPr>
          <w:b/>
        </w:rPr>
        <w:t xml:space="preserve">Investor:  </w:t>
      </w:r>
      <w:r w:rsidRPr="002C7275">
        <w:t>Povodí</w:t>
      </w:r>
      <w:proofErr w:type="gramEnd"/>
      <w:r w:rsidRPr="002C7275">
        <w:t xml:space="preserve"> Moravy, </w:t>
      </w:r>
      <w:proofErr w:type="spellStart"/>
      <w:r w:rsidRPr="002C7275">
        <w:t>s.p</w:t>
      </w:r>
      <w:proofErr w:type="spellEnd"/>
      <w:r w:rsidRPr="002C7275">
        <w:t>., Dřevařská 932/11, 602 00 Brno, IČ: 708 90 013</w:t>
      </w:r>
      <w:r w:rsidRPr="002C7275">
        <w:br/>
      </w:r>
      <w:r w:rsidR="005A3127" w:rsidRPr="00314969">
        <w:t>Ing. Denisa Komendová</w:t>
      </w:r>
      <w:r w:rsidR="005A3127">
        <w:t xml:space="preserve">, tel.: </w:t>
      </w:r>
      <w:r w:rsidR="005A3127" w:rsidRPr="00340AC0">
        <w:t>+420 565 382</w:t>
      </w:r>
      <w:r w:rsidR="005A3127">
        <w:t> </w:t>
      </w:r>
      <w:proofErr w:type="gramStart"/>
      <w:r w:rsidR="005A3127" w:rsidRPr="00340AC0">
        <w:t>641</w:t>
      </w:r>
      <w:r w:rsidR="005A3127">
        <w:t xml:space="preserve">, </w:t>
      </w:r>
      <w:r w:rsidR="005A3127" w:rsidRPr="00340AC0">
        <w:t xml:space="preserve"> +</w:t>
      </w:r>
      <w:proofErr w:type="gramEnd"/>
      <w:r w:rsidR="005A3127" w:rsidRPr="00340AC0">
        <w:t>420 602 593 806</w:t>
      </w:r>
    </w:p>
    <w:p w14:paraId="58DC8ACA" w14:textId="77777777" w:rsidR="002C7275" w:rsidRPr="002C7275" w:rsidRDefault="002C7275" w:rsidP="002C7275">
      <w:pPr>
        <w:spacing w:after="120"/>
        <w:ind w:left="-5"/>
      </w:pPr>
      <w:r w:rsidRPr="00480173">
        <w:rPr>
          <w:b/>
          <w:color w:val="FF0000"/>
        </w:rPr>
        <w:t>Zhotovitel: ……………………………………</w:t>
      </w:r>
    </w:p>
    <w:p w14:paraId="1FC54545" w14:textId="77777777" w:rsidR="002C7275" w:rsidRPr="002C7275" w:rsidRDefault="002C7275" w:rsidP="002C7275">
      <w:pPr>
        <w:ind w:left="-6" w:hanging="11"/>
      </w:pPr>
    </w:p>
    <w:p w14:paraId="6DFF3265" w14:textId="77777777" w:rsidR="002C7275" w:rsidRPr="002C7275" w:rsidRDefault="002C7275" w:rsidP="002C7275">
      <w:pPr>
        <w:spacing w:before="120" w:after="120" w:line="240" w:lineRule="auto"/>
        <w:ind w:left="-6" w:hanging="11"/>
      </w:pPr>
      <w:r w:rsidRPr="002C7275">
        <w:rPr>
          <w:b/>
          <w:u w:val="single" w:color="000000"/>
        </w:rPr>
        <w:t>Případy havárií se hlásí:</w:t>
      </w:r>
    </w:p>
    <w:p w14:paraId="723D2DB9" w14:textId="77777777" w:rsidR="002C7275" w:rsidRPr="002C7275" w:rsidRDefault="002C7275" w:rsidP="002C7275">
      <w:pPr>
        <w:tabs>
          <w:tab w:val="center" w:pos="6978"/>
        </w:tabs>
        <w:spacing w:line="276" w:lineRule="auto"/>
        <w:ind w:left="-15"/>
      </w:pPr>
      <w:r w:rsidRPr="002C7275">
        <w:rPr>
          <w:b/>
        </w:rPr>
        <w:t>Hasičský záchranný sbor Pardubického kraje – tísňové volání</w:t>
      </w:r>
      <w:r w:rsidRPr="002C7275">
        <w:rPr>
          <w:b/>
        </w:rPr>
        <w:tab/>
        <w:t xml:space="preserve">150 </w:t>
      </w:r>
    </w:p>
    <w:tbl>
      <w:tblPr>
        <w:tblStyle w:val="TableGrid"/>
        <w:tblW w:w="9473" w:type="dxa"/>
        <w:tblInd w:w="-14" w:type="dxa"/>
        <w:tblCellMar>
          <w:top w:w="3" w:type="dxa"/>
        </w:tblCellMar>
        <w:tblLook w:val="04A0" w:firstRow="1" w:lastRow="0" w:firstColumn="1" w:lastColumn="0" w:noHBand="0" w:noVBand="1"/>
      </w:tblPr>
      <w:tblGrid>
        <w:gridCol w:w="5113"/>
        <w:gridCol w:w="468"/>
        <w:gridCol w:w="685"/>
        <w:gridCol w:w="3207"/>
      </w:tblGrid>
      <w:tr w:rsidR="002C7275" w:rsidRPr="002C7275" w14:paraId="41A4F965" w14:textId="77777777" w:rsidTr="006F1116">
        <w:trPr>
          <w:trHeight w:val="340"/>
        </w:trPr>
        <w:tc>
          <w:tcPr>
            <w:tcW w:w="5581" w:type="dxa"/>
            <w:gridSpan w:val="2"/>
            <w:tcBorders>
              <w:top w:val="nil"/>
              <w:left w:val="nil"/>
              <w:bottom w:val="nil"/>
              <w:right w:val="nil"/>
            </w:tcBorders>
          </w:tcPr>
          <w:p w14:paraId="300FF4BD" w14:textId="77777777" w:rsidR="002C7275" w:rsidRPr="002C7275" w:rsidRDefault="002C7275" w:rsidP="006F1116">
            <w:pPr>
              <w:ind w:right="49"/>
            </w:pPr>
            <w:r w:rsidRPr="002C7275">
              <w:t xml:space="preserve">Krajské operační a informační středisko (KOPIS) </w:t>
            </w:r>
          </w:p>
        </w:tc>
        <w:tc>
          <w:tcPr>
            <w:tcW w:w="685" w:type="dxa"/>
            <w:tcBorders>
              <w:top w:val="nil"/>
              <w:left w:val="nil"/>
              <w:bottom w:val="nil"/>
              <w:right w:val="nil"/>
            </w:tcBorders>
          </w:tcPr>
          <w:p w14:paraId="6F2CCB1A" w14:textId="77777777" w:rsidR="002C7275" w:rsidRPr="002C7275" w:rsidRDefault="002C7275" w:rsidP="006F1116">
            <w:pPr>
              <w:ind w:left="98"/>
            </w:pPr>
            <w:r w:rsidRPr="002C7275">
              <w:t xml:space="preserve"> </w:t>
            </w:r>
          </w:p>
        </w:tc>
        <w:tc>
          <w:tcPr>
            <w:tcW w:w="3207" w:type="dxa"/>
            <w:tcBorders>
              <w:top w:val="nil"/>
              <w:left w:val="nil"/>
              <w:bottom w:val="nil"/>
              <w:right w:val="nil"/>
            </w:tcBorders>
          </w:tcPr>
          <w:p w14:paraId="2478997C" w14:textId="34598C74" w:rsidR="002C7275" w:rsidRPr="002C7275" w:rsidRDefault="002C7275" w:rsidP="00480173">
            <w:pPr>
              <w:tabs>
                <w:tab w:val="center" w:pos="746"/>
              </w:tabs>
              <w:jc w:val="center"/>
            </w:pPr>
            <w:r w:rsidRPr="002C7275">
              <w:rPr>
                <w:b/>
              </w:rPr>
              <w:t>112</w:t>
            </w:r>
          </w:p>
        </w:tc>
      </w:tr>
      <w:tr w:rsidR="002C7275" w:rsidRPr="002C7275" w14:paraId="6F9F1525" w14:textId="77777777" w:rsidTr="006F1116">
        <w:trPr>
          <w:trHeight w:val="340"/>
        </w:trPr>
        <w:tc>
          <w:tcPr>
            <w:tcW w:w="5113" w:type="dxa"/>
            <w:tcBorders>
              <w:top w:val="nil"/>
              <w:left w:val="nil"/>
              <w:bottom w:val="nil"/>
              <w:right w:val="nil"/>
            </w:tcBorders>
          </w:tcPr>
          <w:p w14:paraId="71007F3D" w14:textId="77777777" w:rsidR="002C7275" w:rsidRPr="002C7275" w:rsidRDefault="002C7275" w:rsidP="006F1116">
            <w:r w:rsidRPr="002C7275">
              <w:t>Územní odbor Svitavy (vedení)</w:t>
            </w:r>
            <w:r w:rsidRPr="002C7275">
              <w:rPr>
                <w:color w:val="FF0000"/>
              </w:rPr>
              <w:t xml:space="preserve"> </w:t>
            </w:r>
            <w:r w:rsidRPr="002C7275">
              <w:rPr>
                <w:color w:val="FF0000"/>
              </w:rPr>
              <w:tab/>
              <w:t xml:space="preserve"> </w:t>
            </w:r>
          </w:p>
        </w:tc>
        <w:tc>
          <w:tcPr>
            <w:tcW w:w="468" w:type="dxa"/>
            <w:tcBorders>
              <w:top w:val="nil"/>
              <w:left w:val="nil"/>
              <w:bottom w:val="nil"/>
              <w:right w:val="nil"/>
            </w:tcBorders>
          </w:tcPr>
          <w:p w14:paraId="3B1E4869" w14:textId="77777777" w:rsidR="002C7275" w:rsidRPr="002C7275" w:rsidRDefault="002C7275" w:rsidP="006F1116">
            <w:r w:rsidRPr="002C7275">
              <w:rPr>
                <w:color w:val="FF0000"/>
              </w:rPr>
              <w:t xml:space="preserve"> </w:t>
            </w:r>
          </w:p>
        </w:tc>
        <w:tc>
          <w:tcPr>
            <w:tcW w:w="685" w:type="dxa"/>
            <w:tcBorders>
              <w:top w:val="nil"/>
              <w:left w:val="nil"/>
              <w:bottom w:val="nil"/>
              <w:right w:val="nil"/>
            </w:tcBorders>
          </w:tcPr>
          <w:p w14:paraId="13CCCAB9" w14:textId="77777777" w:rsidR="002C7275" w:rsidRPr="002C7275" w:rsidRDefault="002C7275" w:rsidP="006F1116">
            <w:pPr>
              <w:ind w:left="98"/>
            </w:pPr>
            <w:r w:rsidRPr="002C7275">
              <w:rPr>
                <w:color w:val="FF0000"/>
              </w:rPr>
              <w:t xml:space="preserve"> </w:t>
            </w:r>
          </w:p>
        </w:tc>
        <w:tc>
          <w:tcPr>
            <w:tcW w:w="3207" w:type="dxa"/>
            <w:tcBorders>
              <w:top w:val="nil"/>
              <w:left w:val="nil"/>
              <w:bottom w:val="nil"/>
              <w:right w:val="nil"/>
            </w:tcBorders>
          </w:tcPr>
          <w:p w14:paraId="0255DD3C" w14:textId="44E69738" w:rsidR="002C7275" w:rsidRDefault="002C7275" w:rsidP="00480173">
            <w:pPr>
              <w:tabs>
                <w:tab w:val="center" w:pos="1166"/>
              </w:tabs>
              <w:jc w:val="center"/>
              <w:rPr>
                <w:b/>
              </w:rPr>
            </w:pPr>
            <w:r w:rsidRPr="002C7275">
              <w:rPr>
                <w:b/>
              </w:rPr>
              <w:t>950 575</w:t>
            </w:r>
            <w:r w:rsidR="00480173">
              <w:rPr>
                <w:b/>
              </w:rPr>
              <w:t> </w:t>
            </w:r>
            <w:r w:rsidRPr="002C7275">
              <w:rPr>
                <w:b/>
              </w:rPr>
              <w:t>020</w:t>
            </w:r>
          </w:p>
          <w:p w14:paraId="3289E83C" w14:textId="6A6DFC7B" w:rsidR="00480173" w:rsidRPr="002C7275" w:rsidRDefault="00480173" w:rsidP="00480173">
            <w:pPr>
              <w:tabs>
                <w:tab w:val="center" w:pos="1166"/>
              </w:tabs>
              <w:jc w:val="center"/>
            </w:pPr>
          </w:p>
        </w:tc>
      </w:tr>
      <w:tr w:rsidR="002C7275" w:rsidRPr="002C7275" w14:paraId="6163BC27" w14:textId="77777777" w:rsidTr="006F1116">
        <w:trPr>
          <w:trHeight w:val="340"/>
        </w:trPr>
        <w:tc>
          <w:tcPr>
            <w:tcW w:w="5113" w:type="dxa"/>
            <w:tcBorders>
              <w:top w:val="nil"/>
              <w:left w:val="nil"/>
              <w:bottom w:val="nil"/>
              <w:right w:val="nil"/>
            </w:tcBorders>
          </w:tcPr>
          <w:p w14:paraId="44FB13FE" w14:textId="77777777" w:rsidR="002C7275" w:rsidRPr="002C7275" w:rsidRDefault="002C7275" w:rsidP="006F1116">
            <w:pPr>
              <w:tabs>
                <w:tab w:val="center" w:pos="3413"/>
                <w:tab w:val="center" w:pos="3980"/>
                <w:tab w:val="center" w:pos="4547"/>
              </w:tabs>
            </w:pPr>
            <w:r w:rsidRPr="002C7275">
              <w:rPr>
                <w:b/>
              </w:rPr>
              <w:t xml:space="preserve">Policie ČR – tísňové </w:t>
            </w:r>
            <w:proofErr w:type="gramStart"/>
            <w:r w:rsidRPr="002C7275">
              <w:rPr>
                <w:b/>
              </w:rPr>
              <w:t xml:space="preserve">volání  </w:t>
            </w:r>
            <w:r w:rsidRPr="002C7275">
              <w:rPr>
                <w:b/>
              </w:rPr>
              <w:tab/>
            </w:r>
            <w:proofErr w:type="gramEnd"/>
            <w:r w:rsidRPr="002C7275">
              <w:rPr>
                <w:b/>
              </w:rPr>
              <w:t xml:space="preserve"> </w:t>
            </w:r>
            <w:r w:rsidRPr="002C7275">
              <w:rPr>
                <w:b/>
              </w:rPr>
              <w:tab/>
              <w:t xml:space="preserve"> </w:t>
            </w:r>
            <w:r w:rsidRPr="002C7275">
              <w:rPr>
                <w:b/>
              </w:rPr>
              <w:tab/>
              <w:t xml:space="preserve"> </w:t>
            </w:r>
          </w:p>
        </w:tc>
        <w:tc>
          <w:tcPr>
            <w:tcW w:w="468" w:type="dxa"/>
            <w:tcBorders>
              <w:top w:val="nil"/>
              <w:left w:val="nil"/>
              <w:bottom w:val="nil"/>
              <w:right w:val="nil"/>
            </w:tcBorders>
          </w:tcPr>
          <w:p w14:paraId="6F3AD24F" w14:textId="77777777" w:rsidR="002C7275" w:rsidRPr="002C7275" w:rsidRDefault="002C7275" w:rsidP="006F1116">
            <w:r w:rsidRPr="002C7275">
              <w:rPr>
                <w:b/>
              </w:rPr>
              <w:t xml:space="preserve"> </w:t>
            </w:r>
          </w:p>
        </w:tc>
        <w:tc>
          <w:tcPr>
            <w:tcW w:w="685" w:type="dxa"/>
            <w:tcBorders>
              <w:top w:val="nil"/>
              <w:left w:val="nil"/>
              <w:bottom w:val="nil"/>
              <w:right w:val="nil"/>
            </w:tcBorders>
          </w:tcPr>
          <w:p w14:paraId="3EA31523" w14:textId="77777777" w:rsidR="002C7275" w:rsidRPr="002C7275" w:rsidRDefault="002C7275" w:rsidP="006F1116">
            <w:pPr>
              <w:ind w:left="98"/>
            </w:pPr>
            <w:r w:rsidRPr="002C7275">
              <w:rPr>
                <w:b/>
              </w:rPr>
              <w:t xml:space="preserve"> </w:t>
            </w:r>
          </w:p>
        </w:tc>
        <w:tc>
          <w:tcPr>
            <w:tcW w:w="3207" w:type="dxa"/>
            <w:tcBorders>
              <w:top w:val="nil"/>
              <w:left w:val="nil"/>
              <w:bottom w:val="nil"/>
              <w:right w:val="nil"/>
            </w:tcBorders>
          </w:tcPr>
          <w:p w14:paraId="116EC40C" w14:textId="624CE213" w:rsidR="002C7275" w:rsidRPr="002C7275" w:rsidRDefault="002C7275" w:rsidP="00480173">
            <w:pPr>
              <w:tabs>
                <w:tab w:val="center" w:pos="746"/>
              </w:tabs>
              <w:jc w:val="center"/>
            </w:pPr>
            <w:r w:rsidRPr="002C7275">
              <w:rPr>
                <w:b/>
              </w:rPr>
              <w:t>158</w:t>
            </w:r>
          </w:p>
        </w:tc>
      </w:tr>
      <w:tr w:rsidR="002C7275" w:rsidRPr="002C7275" w14:paraId="34859CBD" w14:textId="77777777" w:rsidTr="006F1116">
        <w:trPr>
          <w:trHeight w:val="340"/>
        </w:trPr>
        <w:tc>
          <w:tcPr>
            <w:tcW w:w="5113" w:type="dxa"/>
            <w:tcBorders>
              <w:top w:val="nil"/>
              <w:left w:val="nil"/>
              <w:bottom w:val="nil"/>
              <w:right w:val="nil"/>
            </w:tcBorders>
          </w:tcPr>
          <w:p w14:paraId="4A35FC0F" w14:textId="6C7DA847" w:rsidR="002C7275" w:rsidRPr="002C7275" w:rsidRDefault="002C7275" w:rsidP="006F1116">
            <w:pPr>
              <w:tabs>
                <w:tab w:val="center" w:pos="2847"/>
                <w:tab w:val="center" w:pos="3413"/>
                <w:tab w:val="center" w:pos="3980"/>
                <w:tab w:val="center" w:pos="4547"/>
              </w:tabs>
            </w:pPr>
            <w:r w:rsidRPr="002C7275">
              <w:t xml:space="preserve">Územní odbor </w:t>
            </w:r>
            <w:r w:rsidR="005A3127">
              <w:t>Jindřichův Hradec</w:t>
            </w:r>
            <w:r w:rsidRPr="002C7275">
              <w:t xml:space="preserve"> </w:t>
            </w:r>
            <w:r w:rsidRPr="002C7275">
              <w:tab/>
              <w:t xml:space="preserve"> </w:t>
            </w:r>
            <w:r w:rsidRPr="002C7275">
              <w:tab/>
              <w:t xml:space="preserve"> </w:t>
            </w:r>
            <w:r w:rsidRPr="002C7275">
              <w:tab/>
              <w:t xml:space="preserve"> </w:t>
            </w:r>
          </w:p>
        </w:tc>
        <w:tc>
          <w:tcPr>
            <w:tcW w:w="468" w:type="dxa"/>
            <w:tcBorders>
              <w:top w:val="nil"/>
              <w:left w:val="nil"/>
              <w:bottom w:val="nil"/>
              <w:right w:val="nil"/>
            </w:tcBorders>
          </w:tcPr>
          <w:p w14:paraId="1413A7C4" w14:textId="77777777" w:rsidR="002C7275" w:rsidRPr="002C7275" w:rsidRDefault="002C7275" w:rsidP="006F1116">
            <w:r w:rsidRPr="002C7275">
              <w:t xml:space="preserve"> </w:t>
            </w:r>
          </w:p>
        </w:tc>
        <w:tc>
          <w:tcPr>
            <w:tcW w:w="685" w:type="dxa"/>
            <w:tcBorders>
              <w:top w:val="nil"/>
              <w:left w:val="nil"/>
              <w:bottom w:val="nil"/>
              <w:right w:val="nil"/>
            </w:tcBorders>
          </w:tcPr>
          <w:p w14:paraId="5117B549" w14:textId="77777777" w:rsidR="002C7275" w:rsidRPr="002C7275" w:rsidRDefault="002C7275" w:rsidP="006F1116">
            <w:pPr>
              <w:ind w:left="98"/>
            </w:pPr>
            <w:r w:rsidRPr="002C7275">
              <w:t xml:space="preserve"> </w:t>
            </w:r>
          </w:p>
        </w:tc>
        <w:tc>
          <w:tcPr>
            <w:tcW w:w="3207" w:type="dxa"/>
            <w:tcBorders>
              <w:top w:val="nil"/>
              <w:left w:val="nil"/>
              <w:bottom w:val="nil"/>
              <w:right w:val="nil"/>
            </w:tcBorders>
          </w:tcPr>
          <w:p w14:paraId="15929C5F" w14:textId="55368A00" w:rsidR="002C7275" w:rsidRPr="002C7275" w:rsidRDefault="002C7275" w:rsidP="00480173">
            <w:pPr>
              <w:tabs>
                <w:tab w:val="center" w:pos="1166"/>
              </w:tabs>
              <w:jc w:val="center"/>
            </w:pPr>
            <w:r w:rsidRPr="002C7275">
              <w:rPr>
                <w:b/>
              </w:rPr>
              <w:t>974</w:t>
            </w:r>
            <w:r w:rsidR="005A3127">
              <w:rPr>
                <w:b/>
              </w:rPr>
              <w:t> 233 111</w:t>
            </w:r>
          </w:p>
        </w:tc>
      </w:tr>
      <w:tr w:rsidR="002C7275" w:rsidRPr="002C7275" w14:paraId="328FC74B" w14:textId="77777777" w:rsidTr="006F1116">
        <w:trPr>
          <w:trHeight w:val="340"/>
        </w:trPr>
        <w:tc>
          <w:tcPr>
            <w:tcW w:w="5113" w:type="dxa"/>
            <w:tcBorders>
              <w:top w:val="nil"/>
              <w:left w:val="nil"/>
              <w:bottom w:val="nil"/>
              <w:right w:val="nil"/>
            </w:tcBorders>
          </w:tcPr>
          <w:p w14:paraId="04DAC94B" w14:textId="04833E72" w:rsidR="002C7275" w:rsidRPr="002C7275" w:rsidRDefault="005A3127" w:rsidP="006F1116">
            <w:pPr>
              <w:tabs>
                <w:tab w:val="center" w:pos="1714"/>
                <w:tab w:val="center" w:pos="2281"/>
                <w:tab w:val="center" w:pos="2847"/>
                <w:tab w:val="center" w:pos="3413"/>
                <w:tab w:val="center" w:pos="3980"/>
                <w:tab w:val="center" w:pos="4547"/>
              </w:tabs>
            </w:pPr>
            <w:r>
              <w:t>Obvodní oddělení Dačice</w:t>
            </w:r>
            <w:r w:rsidR="002C7275" w:rsidRPr="002C7275">
              <w:tab/>
              <w:t xml:space="preserve"> </w:t>
            </w:r>
            <w:r w:rsidR="002C7275" w:rsidRPr="002C7275">
              <w:tab/>
              <w:t xml:space="preserve"> </w:t>
            </w:r>
            <w:r w:rsidR="002C7275" w:rsidRPr="002C7275">
              <w:tab/>
              <w:t xml:space="preserve"> </w:t>
            </w:r>
            <w:r w:rsidR="002C7275" w:rsidRPr="002C7275">
              <w:tab/>
              <w:t xml:space="preserve"> </w:t>
            </w:r>
            <w:r w:rsidR="002C7275" w:rsidRPr="002C7275">
              <w:tab/>
              <w:t xml:space="preserve"> </w:t>
            </w:r>
            <w:r w:rsidR="002C7275" w:rsidRPr="002C7275">
              <w:tab/>
              <w:t xml:space="preserve"> </w:t>
            </w:r>
          </w:p>
        </w:tc>
        <w:tc>
          <w:tcPr>
            <w:tcW w:w="468" w:type="dxa"/>
            <w:tcBorders>
              <w:top w:val="nil"/>
              <w:left w:val="nil"/>
              <w:bottom w:val="nil"/>
              <w:right w:val="nil"/>
            </w:tcBorders>
          </w:tcPr>
          <w:p w14:paraId="5868F26C" w14:textId="77777777" w:rsidR="002C7275" w:rsidRPr="002C7275" w:rsidRDefault="002C7275" w:rsidP="006F1116">
            <w:r w:rsidRPr="002C7275">
              <w:t xml:space="preserve"> </w:t>
            </w:r>
          </w:p>
        </w:tc>
        <w:tc>
          <w:tcPr>
            <w:tcW w:w="685" w:type="dxa"/>
            <w:tcBorders>
              <w:top w:val="nil"/>
              <w:left w:val="nil"/>
              <w:bottom w:val="nil"/>
              <w:right w:val="nil"/>
            </w:tcBorders>
          </w:tcPr>
          <w:p w14:paraId="4D291192" w14:textId="77777777" w:rsidR="002C7275" w:rsidRPr="002C7275" w:rsidRDefault="002C7275" w:rsidP="006F1116">
            <w:pPr>
              <w:ind w:left="98"/>
            </w:pPr>
            <w:r w:rsidRPr="002C7275">
              <w:t xml:space="preserve"> </w:t>
            </w:r>
          </w:p>
        </w:tc>
        <w:tc>
          <w:tcPr>
            <w:tcW w:w="3207" w:type="dxa"/>
            <w:tcBorders>
              <w:top w:val="nil"/>
              <w:left w:val="nil"/>
              <w:bottom w:val="nil"/>
              <w:right w:val="nil"/>
            </w:tcBorders>
          </w:tcPr>
          <w:p w14:paraId="53814DE6" w14:textId="606870BA" w:rsidR="002C7275" w:rsidRDefault="005A3127" w:rsidP="00480173">
            <w:pPr>
              <w:tabs>
                <w:tab w:val="center" w:pos="1166"/>
              </w:tabs>
              <w:jc w:val="center"/>
              <w:rPr>
                <w:b/>
              </w:rPr>
            </w:pPr>
            <w:r>
              <w:rPr>
                <w:b/>
              </w:rPr>
              <w:t>974 233 710</w:t>
            </w:r>
          </w:p>
          <w:p w14:paraId="3B93DCF0" w14:textId="54271F32" w:rsidR="00480173" w:rsidRPr="002C7275" w:rsidRDefault="00480173" w:rsidP="00480173">
            <w:pPr>
              <w:tabs>
                <w:tab w:val="center" w:pos="1166"/>
              </w:tabs>
              <w:jc w:val="center"/>
            </w:pPr>
          </w:p>
        </w:tc>
      </w:tr>
      <w:tr w:rsidR="002C7275" w:rsidRPr="002C7275" w14:paraId="3BBAE6AC" w14:textId="77777777" w:rsidTr="006F1116">
        <w:trPr>
          <w:trHeight w:val="340"/>
        </w:trPr>
        <w:tc>
          <w:tcPr>
            <w:tcW w:w="5113" w:type="dxa"/>
            <w:tcBorders>
              <w:top w:val="nil"/>
              <w:left w:val="nil"/>
              <w:bottom w:val="nil"/>
              <w:right w:val="nil"/>
            </w:tcBorders>
            <w:vAlign w:val="center"/>
          </w:tcPr>
          <w:p w14:paraId="50DD557F" w14:textId="77777777" w:rsidR="002C7275" w:rsidRPr="002C7275" w:rsidRDefault="002C7275" w:rsidP="006F1116">
            <w:r w:rsidRPr="002C7275">
              <w:rPr>
                <w:b/>
              </w:rPr>
              <w:t xml:space="preserve">Vodohospodářský dispečink (stálá služba)  </w:t>
            </w:r>
          </w:p>
        </w:tc>
        <w:tc>
          <w:tcPr>
            <w:tcW w:w="468" w:type="dxa"/>
            <w:tcBorders>
              <w:top w:val="nil"/>
              <w:left w:val="nil"/>
              <w:bottom w:val="nil"/>
              <w:right w:val="nil"/>
            </w:tcBorders>
            <w:vAlign w:val="center"/>
          </w:tcPr>
          <w:p w14:paraId="5625CD64" w14:textId="77777777" w:rsidR="002C7275" w:rsidRPr="002C7275" w:rsidRDefault="002C7275" w:rsidP="006F1116">
            <w:r w:rsidRPr="002C7275">
              <w:rPr>
                <w:b/>
              </w:rPr>
              <w:t xml:space="preserve"> </w:t>
            </w:r>
          </w:p>
        </w:tc>
        <w:tc>
          <w:tcPr>
            <w:tcW w:w="685" w:type="dxa"/>
            <w:tcBorders>
              <w:top w:val="nil"/>
              <w:left w:val="nil"/>
              <w:bottom w:val="nil"/>
              <w:right w:val="nil"/>
            </w:tcBorders>
            <w:vAlign w:val="center"/>
          </w:tcPr>
          <w:p w14:paraId="03455085" w14:textId="77777777" w:rsidR="002C7275" w:rsidRPr="002C7275" w:rsidRDefault="002C7275" w:rsidP="006F1116">
            <w:pPr>
              <w:ind w:left="98"/>
            </w:pPr>
            <w:r w:rsidRPr="002C7275">
              <w:rPr>
                <w:b/>
              </w:rPr>
              <w:t xml:space="preserve"> </w:t>
            </w:r>
          </w:p>
        </w:tc>
        <w:tc>
          <w:tcPr>
            <w:tcW w:w="3207" w:type="dxa"/>
            <w:tcBorders>
              <w:top w:val="nil"/>
              <w:left w:val="nil"/>
              <w:bottom w:val="nil"/>
              <w:right w:val="nil"/>
            </w:tcBorders>
            <w:vAlign w:val="center"/>
          </w:tcPr>
          <w:p w14:paraId="152EB3F8" w14:textId="0AB6D713" w:rsidR="002C7275" w:rsidRPr="002C7275" w:rsidRDefault="002C7275" w:rsidP="00480173">
            <w:pPr>
              <w:tabs>
                <w:tab w:val="center" w:pos="1166"/>
              </w:tabs>
              <w:jc w:val="center"/>
            </w:pPr>
            <w:r w:rsidRPr="002C7275">
              <w:rPr>
                <w:b/>
              </w:rPr>
              <w:t>541 211 737</w:t>
            </w:r>
          </w:p>
        </w:tc>
      </w:tr>
      <w:tr w:rsidR="002C7275" w:rsidRPr="002C7275" w14:paraId="348A5FD5" w14:textId="77777777" w:rsidTr="006F1116">
        <w:trPr>
          <w:trHeight w:val="340"/>
        </w:trPr>
        <w:tc>
          <w:tcPr>
            <w:tcW w:w="5113" w:type="dxa"/>
            <w:tcBorders>
              <w:top w:val="nil"/>
              <w:left w:val="nil"/>
              <w:bottom w:val="nil"/>
              <w:right w:val="nil"/>
            </w:tcBorders>
          </w:tcPr>
          <w:p w14:paraId="0C301A19" w14:textId="4B2E03E0" w:rsidR="002C7275" w:rsidRPr="002C7275" w:rsidRDefault="002C7275" w:rsidP="006F1116">
            <w:pPr>
              <w:tabs>
                <w:tab w:val="center" w:pos="2281"/>
                <w:tab w:val="center" w:pos="2847"/>
                <w:tab w:val="center" w:pos="3413"/>
                <w:tab w:val="center" w:pos="3980"/>
              </w:tabs>
            </w:pPr>
            <w:r w:rsidRPr="002C7275">
              <w:lastRenderedPageBreak/>
              <w:t xml:space="preserve">provoz </w:t>
            </w:r>
            <w:r w:rsidR="005A3127">
              <w:t>Jihlava</w:t>
            </w:r>
            <w:r w:rsidRPr="002C7275">
              <w:tab/>
              <w:t xml:space="preserve"> </w:t>
            </w:r>
            <w:r w:rsidRPr="002C7275">
              <w:tab/>
              <w:t xml:space="preserve"> </w:t>
            </w:r>
            <w:r w:rsidRPr="002C7275">
              <w:tab/>
              <w:t xml:space="preserve"> </w:t>
            </w:r>
          </w:p>
        </w:tc>
        <w:tc>
          <w:tcPr>
            <w:tcW w:w="468" w:type="dxa"/>
            <w:tcBorders>
              <w:top w:val="nil"/>
              <w:left w:val="nil"/>
              <w:bottom w:val="nil"/>
              <w:right w:val="nil"/>
            </w:tcBorders>
          </w:tcPr>
          <w:p w14:paraId="2C65DABE" w14:textId="77777777" w:rsidR="002C7275" w:rsidRPr="002C7275" w:rsidRDefault="002C7275" w:rsidP="006F1116">
            <w:r w:rsidRPr="002C7275">
              <w:t xml:space="preserve"> </w:t>
            </w:r>
          </w:p>
        </w:tc>
        <w:tc>
          <w:tcPr>
            <w:tcW w:w="685" w:type="dxa"/>
            <w:tcBorders>
              <w:top w:val="nil"/>
              <w:left w:val="nil"/>
              <w:bottom w:val="nil"/>
              <w:right w:val="nil"/>
            </w:tcBorders>
          </w:tcPr>
          <w:p w14:paraId="5A858490" w14:textId="77777777" w:rsidR="002C7275" w:rsidRPr="002C7275" w:rsidRDefault="002C7275" w:rsidP="006F1116">
            <w:pPr>
              <w:ind w:left="98"/>
            </w:pPr>
            <w:r w:rsidRPr="002C7275">
              <w:t xml:space="preserve"> </w:t>
            </w:r>
          </w:p>
        </w:tc>
        <w:tc>
          <w:tcPr>
            <w:tcW w:w="3207" w:type="dxa"/>
            <w:tcBorders>
              <w:top w:val="nil"/>
              <w:left w:val="nil"/>
              <w:bottom w:val="nil"/>
              <w:right w:val="nil"/>
            </w:tcBorders>
          </w:tcPr>
          <w:p w14:paraId="4F3B6479" w14:textId="51DA5F41" w:rsidR="002C7275" w:rsidRPr="002C7275" w:rsidRDefault="005A3127" w:rsidP="00480173">
            <w:pPr>
              <w:tabs>
                <w:tab w:val="left" w:pos="572"/>
              </w:tabs>
              <w:jc w:val="center"/>
            </w:pPr>
            <w:r w:rsidRPr="005A3127">
              <w:t>567 302 286</w:t>
            </w:r>
          </w:p>
        </w:tc>
      </w:tr>
      <w:tr w:rsidR="002C7275" w:rsidRPr="002C7275" w14:paraId="222592D9" w14:textId="77777777" w:rsidTr="006F1116">
        <w:trPr>
          <w:trHeight w:val="340"/>
        </w:trPr>
        <w:tc>
          <w:tcPr>
            <w:tcW w:w="5113" w:type="dxa"/>
            <w:tcBorders>
              <w:top w:val="nil"/>
              <w:left w:val="nil"/>
              <w:bottom w:val="nil"/>
              <w:right w:val="nil"/>
            </w:tcBorders>
          </w:tcPr>
          <w:p w14:paraId="3B8B3B1B" w14:textId="7CB66103" w:rsidR="002C7275" w:rsidRPr="002C7275" w:rsidRDefault="002C7275" w:rsidP="006F1116">
            <w:pPr>
              <w:tabs>
                <w:tab w:val="center" w:pos="1147"/>
                <w:tab w:val="center" w:pos="1714"/>
                <w:tab w:val="center" w:pos="2281"/>
                <w:tab w:val="center" w:pos="2847"/>
                <w:tab w:val="center" w:pos="3413"/>
                <w:tab w:val="center" w:pos="3980"/>
                <w:tab w:val="center" w:pos="4547"/>
              </w:tabs>
            </w:pPr>
          </w:p>
        </w:tc>
        <w:tc>
          <w:tcPr>
            <w:tcW w:w="468" w:type="dxa"/>
            <w:tcBorders>
              <w:top w:val="nil"/>
              <w:left w:val="nil"/>
              <w:bottom w:val="nil"/>
              <w:right w:val="nil"/>
            </w:tcBorders>
          </w:tcPr>
          <w:p w14:paraId="676754A5" w14:textId="2A04296F" w:rsidR="002C7275" w:rsidRPr="002C7275" w:rsidRDefault="002C7275" w:rsidP="006F1116"/>
        </w:tc>
        <w:tc>
          <w:tcPr>
            <w:tcW w:w="685" w:type="dxa"/>
            <w:tcBorders>
              <w:top w:val="nil"/>
              <w:left w:val="nil"/>
              <w:bottom w:val="nil"/>
              <w:right w:val="nil"/>
            </w:tcBorders>
          </w:tcPr>
          <w:p w14:paraId="022735FB" w14:textId="77777777" w:rsidR="002C7275" w:rsidRPr="002C7275" w:rsidRDefault="002C7275" w:rsidP="006F1116">
            <w:pPr>
              <w:ind w:left="98"/>
            </w:pPr>
          </w:p>
        </w:tc>
        <w:tc>
          <w:tcPr>
            <w:tcW w:w="3207" w:type="dxa"/>
            <w:tcBorders>
              <w:top w:val="nil"/>
              <w:left w:val="nil"/>
              <w:bottom w:val="nil"/>
              <w:right w:val="nil"/>
            </w:tcBorders>
          </w:tcPr>
          <w:p w14:paraId="354E9136" w14:textId="4185185B" w:rsidR="002C7275" w:rsidRPr="002C7275" w:rsidRDefault="002C7275" w:rsidP="00480173">
            <w:pPr>
              <w:tabs>
                <w:tab w:val="center" w:pos="1166"/>
              </w:tabs>
              <w:jc w:val="center"/>
            </w:pPr>
          </w:p>
        </w:tc>
      </w:tr>
      <w:tr w:rsidR="002C7275" w:rsidRPr="002C7275" w14:paraId="160D8746" w14:textId="77777777" w:rsidTr="006F1116">
        <w:trPr>
          <w:trHeight w:val="340"/>
        </w:trPr>
        <w:tc>
          <w:tcPr>
            <w:tcW w:w="5581" w:type="dxa"/>
            <w:gridSpan w:val="2"/>
            <w:tcBorders>
              <w:top w:val="nil"/>
              <w:left w:val="nil"/>
              <w:bottom w:val="nil"/>
              <w:right w:val="nil"/>
            </w:tcBorders>
          </w:tcPr>
          <w:p w14:paraId="167F4B3A" w14:textId="77777777" w:rsidR="002C7275" w:rsidRPr="002C7275" w:rsidRDefault="002C7275" w:rsidP="006F1116">
            <w:pPr>
              <w:ind w:left="14"/>
            </w:pPr>
            <w:r w:rsidRPr="002C7275">
              <w:t xml:space="preserve">vodoprávní úřad – v pracovní době </w:t>
            </w:r>
          </w:p>
        </w:tc>
        <w:tc>
          <w:tcPr>
            <w:tcW w:w="685" w:type="dxa"/>
            <w:tcBorders>
              <w:top w:val="nil"/>
              <w:left w:val="nil"/>
              <w:bottom w:val="nil"/>
              <w:right w:val="nil"/>
            </w:tcBorders>
          </w:tcPr>
          <w:p w14:paraId="2C75B2FC" w14:textId="77777777" w:rsidR="002C7275" w:rsidRPr="002C7275" w:rsidRDefault="002C7275" w:rsidP="006F1116">
            <w:pPr>
              <w:ind w:left="98"/>
            </w:pPr>
            <w:r w:rsidRPr="002C7275">
              <w:t xml:space="preserve"> </w:t>
            </w:r>
          </w:p>
        </w:tc>
        <w:tc>
          <w:tcPr>
            <w:tcW w:w="3207" w:type="dxa"/>
            <w:tcBorders>
              <w:top w:val="nil"/>
              <w:left w:val="nil"/>
              <w:bottom w:val="nil"/>
              <w:right w:val="nil"/>
            </w:tcBorders>
          </w:tcPr>
          <w:p w14:paraId="3A6028E4" w14:textId="6F52B91E" w:rsidR="002C7275" w:rsidRPr="002C7275" w:rsidRDefault="005A3127" w:rsidP="00480173">
            <w:pPr>
              <w:tabs>
                <w:tab w:val="left" w:pos="552"/>
              </w:tabs>
              <w:ind w:left="552" w:hanging="552"/>
              <w:jc w:val="center"/>
            </w:pPr>
            <w:r w:rsidRPr="00713578">
              <w:t>384 401 292</w:t>
            </w:r>
          </w:p>
        </w:tc>
      </w:tr>
      <w:tr w:rsidR="002C7275" w:rsidRPr="002C7275" w14:paraId="61D10457" w14:textId="77777777" w:rsidTr="006F1116">
        <w:trPr>
          <w:trHeight w:val="340"/>
        </w:trPr>
        <w:tc>
          <w:tcPr>
            <w:tcW w:w="6266" w:type="dxa"/>
            <w:gridSpan w:val="3"/>
            <w:tcBorders>
              <w:top w:val="nil"/>
              <w:left w:val="nil"/>
              <w:bottom w:val="nil"/>
              <w:right w:val="nil"/>
            </w:tcBorders>
          </w:tcPr>
          <w:p w14:paraId="200B571B" w14:textId="77777777" w:rsidR="002C7275" w:rsidRPr="002C7275" w:rsidRDefault="002C7275" w:rsidP="006F1116">
            <w:pPr>
              <w:tabs>
                <w:tab w:val="center" w:pos="581"/>
                <w:tab w:val="center" w:pos="1147"/>
                <w:tab w:val="center" w:pos="3587"/>
              </w:tabs>
            </w:pPr>
            <w:r w:rsidRPr="002C7275">
              <w:t xml:space="preserve"> </w:t>
            </w:r>
            <w:r w:rsidRPr="002C7275">
              <w:tab/>
              <w:t xml:space="preserve"> </w:t>
            </w:r>
            <w:r w:rsidRPr="002C7275">
              <w:tab/>
              <w:t xml:space="preserve"> </w:t>
            </w:r>
            <w:r w:rsidRPr="002C7275">
              <w:tab/>
              <w:t>– v mimopracovní době (mobil služby)</w:t>
            </w:r>
          </w:p>
        </w:tc>
        <w:tc>
          <w:tcPr>
            <w:tcW w:w="3207" w:type="dxa"/>
            <w:tcBorders>
              <w:top w:val="nil"/>
              <w:left w:val="nil"/>
              <w:bottom w:val="nil"/>
              <w:right w:val="nil"/>
            </w:tcBorders>
          </w:tcPr>
          <w:p w14:paraId="0AC7EBE4" w14:textId="0C0E0994" w:rsidR="002C7275" w:rsidRDefault="002C7275" w:rsidP="00480173">
            <w:pPr>
              <w:tabs>
                <w:tab w:val="left" w:pos="552"/>
                <w:tab w:val="right" w:pos="3207"/>
              </w:tabs>
              <w:jc w:val="center"/>
            </w:pPr>
            <w:proofErr w:type="spellStart"/>
            <w:r w:rsidRPr="002C7275">
              <w:t>Xxx</w:t>
            </w:r>
            <w:proofErr w:type="spellEnd"/>
            <w:r w:rsidRPr="002C7275">
              <w:t xml:space="preserve"> </w:t>
            </w:r>
            <w:proofErr w:type="spellStart"/>
            <w:r w:rsidRPr="002C7275">
              <w:t>xxx</w:t>
            </w:r>
            <w:proofErr w:type="spellEnd"/>
            <w:r w:rsidRPr="002C7275">
              <w:t xml:space="preserve"> </w:t>
            </w:r>
            <w:proofErr w:type="spellStart"/>
            <w:r w:rsidRPr="002C7275">
              <w:t>xxx</w:t>
            </w:r>
            <w:proofErr w:type="spellEnd"/>
          </w:p>
          <w:p w14:paraId="6E197601" w14:textId="77777777" w:rsidR="00480173" w:rsidRPr="002C7275" w:rsidRDefault="00480173" w:rsidP="00480173">
            <w:pPr>
              <w:tabs>
                <w:tab w:val="left" w:pos="552"/>
                <w:tab w:val="right" w:pos="3207"/>
              </w:tabs>
              <w:jc w:val="center"/>
            </w:pPr>
          </w:p>
        </w:tc>
      </w:tr>
      <w:tr w:rsidR="002C7275" w:rsidRPr="002C7275" w14:paraId="7D92E285" w14:textId="77777777" w:rsidTr="006F1116">
        <w:trPr>
          <w:trHeight w:val="340"/>
        </w:trPr>
        <w:tc>
          <w:tcPr>
            <w:tcW w:w="6266" w:type="dxa"/>
            <w:gridSpan w:val="3"/>
            <w:tcBorders>
              <w:top w:val="nil"/>
              <w:left w:val="nil"/>
              <w:bottom w:val="nil"/>
              <w:right w:val="nil"/>
            </w:tcBorders>
          </w:tcPr>
          <w:p w14:paraId="59A39EFA" w14:textId="77777777" w:rsidR="005A3127" w:rsidRDefault="005A3127" w:rsidP="006F1116">
            <w:pPr>
              <w:ind w:left="14"/>
              <w:rPr>
                <w:b/>
              </w:rPr>
            </w:pPr>
            <w:r>
              <w:rPr>
                <w:b/>
              </w:rPr>
              <w:t xml:space="preserve">ČIŽP OI České Budějovice </w:t>
            </w:r>
          </w:p>
          <w:p w14:paraId="65ABF20C" w14:textId="581285CB" w:rsidR="002C7275" w:rsidRPr="002C7275" w:rsidRDefault="002C7275" w:rsidP="006F1116">
            <w:pPr>
              <w:ind w:left="14"/>
              <w:rPr>
                <w:b/>
              </w:rPr>
            </w:pPr>
            <w:r w:rsidRPr="002C7275">
              <w:rPr>
                <w:b/>
              </w:rPr>
              <w:t>Hlášení havárií</w:t>
            </w:r>
            <w:r w:rsidRPr="002C7275">
              <w:rPr>
                <w:b/>
              </w:rPr>
              <w:tab/>
            </w:r>
            <w:r w:rsidRPr="002C7275">
              <w:rPr>
                <w:b/>
              </w:rPr>
              <w:tab/>
            </w:r>
            <w:r w:rsidRPr="002C7275">
              <w:rPr>
                <w:b/>
              </w:rPr>
              <w:tab/>
            </w:r>
            <w:r w:rsidRPr="002C7275">
              <w:rPr>
                <w:b/>
              </w:rPr>
              <w:tab/>
            </w:r>
          </w:p>
        </w:tc>
        <w:tc>
          <w:tcPr>
            <w:tcW w:w="3207" w:type="dxa"/>
            <w:tcBorders>
              <w:top w:val="nil"/>
              <w:left w:val="nil"/>
              <w:bottom w:val="nil"/>
              <w:right w:val="nil"/>
            </w:tcBorders>
          </w:tcPr>
          <w:p w14:paraId="7353834C" w14:textId="000631B7" w:rsidR="005A3127" w:rsidRDefault="005A3127" w:rsidP="00480173">
            <w:pPr>
              <w:tabs>
                <w:tab w:val="right" w:pos="1828"/>
              </w:tabs>
              <w:jc w:val="center"/>
              <w:rPr>
                <w:bCs/>
              </w:rPr>
            </w:pPr>
            <w:r w:rsidRPr="00B333A1">
              <w:rPr>
                <w:bCs/>
              </w:rPr>
              <w:t>386 109</w:t>
            </w:r>
            <w:r>
              <w:rPr>
                <w:bCs/>
              </w:rPr>
              <w:t> </w:t>
            </w:r>
            <w:r w:rsidRPr="00B333A1">
              <w:rPr>
                <w:bCs/>
              </w:rPr>
              <w:t>111</w:t>
            </w:r>
          </w:p>
          <w:p w14:paraId="1847B498" w14:textId="7EA01A40" w:rsidR="002C7275" w:rsidRDefault="005A3127" w:rsidP="00480173">
            <w:pPr>
              <w:tabs>
                <w:tab w:val="right" w:pos="1828"/>
              </w:tabs>
              <w:jc w:val="center"/>
              <w:rPr>
                <w:bCs/>
              </w:rPr>
            </w:pPr>
            <w:r>
              <w:rPr>
                <w:bCs/>
              </w:rPr>
              <w:t>150</w:t>
            </w:r>
          </w:p>
          <w:p w14:paraId="738CD9F8" w14:textId="77777777" w:rsidR="00480173" w:rsidRPr="002C7275" w:rsidRDefault="00480173" w:rsidP="006F1116">
            <w:pPr>
              <w:tabs>
                <w:tab w:val="right" w:pos="1828"/>
              </w:tabs>
              <w:rPr>
                <w:bCs/>
              </w:rPr>
            </w:pPr>
          </w:p>
        </w:tc>
      </w:tr>
      <w:tr w:rsidR="002C7275" w:rsidRPr="002C7275" w14:paraId="18F493FC" w14:textId="77777777" w:rsidTr="006F1116">
        <w:trPr>
          <w:trHeight w:val="340"/>
        </w:trPr>
        <w:tc>
          <w:tcPr>
            <w:tcW w:w="6266" w:type="dxa"/>
            <w:gridSpan w:val="3"/>
            <w:tcBorders>
              <w:top w:val="nil"/>
              <w:left w:val="nil"/>
              <w:bottom w:val="nil"/>
              <w:right w:val="nil"/>
            </w:tcBorders>
            <w:vAlign w:val="bottom"/>
          </w:tcPr>
          <w:p w14:paraId="07090A05" w14:textId="77777777" w:rsidR="002C7275" w:rsidRPr="002C7275" w:rsidRDefault="002C7275" w:rsidP="006F1116">
            <w:pPr>
              <w:tabs>
                <w:tab w:val="center" w:pos="3980"/>
                <w:tab w:val="center" w:pos="4547"/>
                <w:tab w:val="center" w:pos="5113"/>
                <w:tab w:val="center" w:pos="5679"/>
              </w:tabs>
            </w:pPr>
            <w:r w:rsidRPr="002C7275">
              <w:rPr>
                <w:b/>
              </w:rPr>
              <w:t>Zdravotnická záchranná služba</w:t>
            </w:r>
            <w:r w:rsidRPr="002C7275">
              <w:t xml:space="preserve">   </w:t>
            </w:r>
            <w:r w:rsidRPr="002C7275">
              <w:tab/>
              <w:t xml:space="preserve"> </w:t>
            </w:r>
            <w:r w:rsidRPr="002C7275">
              <w:tab/>
              <w:t xml:space="preserve"> </w:t>
            </w:r>
            <w:r w:rsidRPr="002C7275">
              <w:tab/>
              <w:t xml:space="preserve"> </w:t>
            </w:r>
            <w:r w:rsidRPr="002C7275">
              <w:tab/>
              <w:t xml:space="preserve"> </w:t>
            </w:r>
          </w:p>
        </w:tc>
        <w:tc>
          <w:tcPr>
            <w:tcW w:w="3207" w:type="dxa"/>
            <w:tcBorders>
              <w:top w:val="nil"/>
              <w:left w:val="nil"/>
              <w:bottom w:val="nil"/>
              <w:right w:val="nil"/>
            </w:tcBorders>
          </w:tcPr>
          <w:p w14:paraId="00D2257B" w14:textId="6579836E" w:rsidR="002C7275" w:rsidRPr="002C7275" w:rsidRDefault="002C7275" w:rsidP="00480173">
            <w:pPr>
              <w:tabs>
                <w:tab w:val="center" w:pos="746"/>
                <w:tab w:val="center" w:pos="1699"/>
                <w:tab w:val="center" w:pos="2266"/>
                <w:tab w:val="center" w:pos="2832"/>
              </w:tabs>
              <w:jc w:val="center"/>
            </w:pPr>
            <w:r w:rsidRPr="002C7275">
              <w:rPr>
                <w:b/>
              </w:rPr>
              <w:t>155</w:t>
            </w:r>
          </w:p>
        </w:tc>
      </w:tr>
      <w:tr w:rsidR="002C7275" w:rsidRPr="002C7275" w14:paraId="42B7D1D1" w14:textId="77777777" w:rsidTr="006F1116">
        <w:trPr>
          <w:trHeight w:val="340"/>
        </w:trPr>
        <w:tc>
          <w:tcPr>
            <w:tcW w:w="6266" w:type="dxa"/>
            <w:gridSpan w:val="3"/>
            <w:tcBorders>
              <w:top w:val="nil"/>
              <w:left w:val="nil"/>
              <w:bottom w:val="nil"/>
              <w:right w:val="nil"/>
            </w:tcBorders>
          </w:tcPr>
          <w:p w14:paraId="79DDFC24" w14:textId="34C8C93A" w:rsidR="002C7275" w:rsidRPr="002C7275" w:rsidRDefault="002C7275" w:rsidP="006F1116">
            <w:pPr>
              <w:tabs>
                <w:tab w:val="center" w:pos="3980"/>
                <w:tab w:val="center" w:pos="4547"/>
                <w:tab w:val="center" w:pos="5113"/>
                <w:tab w:val="center" w:pos="5679"/>
              </w:tabs>
            </w:pPr>
            <w:r w:rsidRPr="002C7275">
              <w:t>ZZS</w:t>
            </w:r>
            <w:r w:rsidRPr="002C7275">
              <w:rPr>
                <w:b/>
              </w:rPr>
              <w:t xml:space="preserve"> </w:t>
            </w:r>
            <w:r w:rsidR="005A3127">
              <w:rPr>
                <w:bCs/>
              </w:rPr>
              <w:t>Jihočeský kraj</w:t>
            </w:r>
            <w:r w:rsidRPr="002C7275">
              <w:tab/>
              <w:t xml:space="preserve"> </w:t>
            </w:r>
            <w:r w:rsidRPr="002C7275">
              <w:tab/>
              <w:t xml:space="preserve"> </w:t>
            </w:r>
            <w:r w:rsidRPr="002C7275">
              <w:tab/>
              <w:t xml:space="preserve"> </w:t>
            </w:r>
            <w:r w:rsidRPr="002C7275">
              <w:tab/>
            </w:r>
          </w:p>
        </w:tc>
        <w:tc>
          <w:tcPr>
            <w:tcW w:w="3207" w:type="dxa"/>
            <w:tcBorders>
              <w:top w:val="nil"/>
              <w:left w:val="nil"/>
              <w:bottom w:val="nil"/>
              <w:right w:val="nil"/>
            </w:tcBorders>
          </w:tcPr>
          <w:p w14:paraId="61E20939" w14:textId="10E01168" w:rsidR="00480173" w:rsidRDefault="005A3127" w:rsidP="00480173">
            <w:pPr>
              <w:tabs>
                <w:tab w:val="center" w:pos="1166"/>
              </w:tabs>
              <w:jc w:val="center"/>
              <w:rPr>
                <w:bCs/>
              </w:rPr>
            </w:pPr>
            <w:r w:rsidRPr="0016600B">
              <w:rPr>
                <w:rFonts w:ascii="Arial" w:hAnsi="Arial" w:cs="Arial"/>
                <w:bCs/>
                <w:color w:val="auto"/>
                <w:sz w:val="20"/>
                <w:szCs w:val="20"/>
                <w:shd w:val="clear" w:color="auto" w:fill="FFFFFF"/>
              </w:rPr>
              <w:t> </w:t>
            </w:r>
            <w:r w:rsidRPr="005533FB">
              <w:rPr>
                <w:bCs/>
              </w:rPr>
              <w:t>387 762</w:t>
            </w:r>
            <w:r>
              <w:rPr>
                <w:bCs/>
              </w:rPr>
              <w:t> </w:t>
            </w:r>
            <w:r w:rsidRPr="005533FB">
              <w:rPr>
                <w:bCs/>
              </w:rPr>
              <w:t>444</w:t>
            </w:r>
          </w:p>
          <w:p w14:paraId="541EF55D" w14:textId="40045AD4" w:rsidR="005A3127" w:rsidRPr="002C7275" w:rsidRDefault="005A3127" w:rsidP="00480173">
            <w:pPr>
              <w:tabs>
                <w:tab w:val="center" w:pos="1166"/>
              </w:tabs>
              <w:jc w:val="center"/>
              <w:rPr>
                <w:bCs/>
              </w:rPr>
            </w:pPr>
          </w:p>
        </w:tc>
      </w:tr>
    </w:tbl>
    <w:p w14:paraId="20F92162" w14:textId="77777777" w:rsidR="002C7275" w:rsidRPr="002C7275" w:rsidRDefault="002C7275" w:rsidP="002C7275">
      <w:pPr>
        <w:spacing w:line="276" w:lineRule="auto"/>
        <w:ind w:right="37"/>
      </w:pPr>
      <w:r w:rsidRPr="002C7275">
        <w:rPr>
          <w:b/>
        </w:rPr>
        <w:t xml:space="preserve">Krajský úřad Olomouckého kraje, Jihomoravského, kraje Vysočina apod. </w:t>
      </w:r>
    </w:p>
    <w:p w14:paraId="10827A01" w14:textId="51E4A34B" w:rsidR="002C7275" w:rsidRPr="002C7275" w:rsidRDefault="005A3127" w:rsidP="005A3127">
      <w:pPr>
        <w:tabs>
          <w:tab w:val="left" w:pos="6804"/>
        </w:tabs>
        <w:spacing w:line="276" w:lineRule="auto"/>
        <w:ind w:left="-5" w:right="37"/>
      </w:pPr>
      <w:r w:rsidRPr="00E33337">
        <w:t xml:space="preserve">Krajský úřad </w:t>
      </w:r>
      <w:r>
        <w:t>Jihočeského kraje</w:t>
      </w:r>
      <w:r w:rsidR="002C7275" w:rsidRPr="002C7275">
        <w:tab/>
      </w:r>
      <w:r w:rsidR="00480173">
        <w:tab/>
      </w:r>
      <w:r w:rsidRPr="005641CD">
        <w:t>386 720</w:t>
      </w:r>
      <w:r>
        <w:t> </w:t>
      </w:r>
      <w:r w:rsidRPr="005641CD">
        <w:t>111</w:t>
      </w:r>
    </w:p>
    <w:p w14:paraId="3D36BD30" w14:textId="4DA64FDC" w:rsidR="005A3127" w:rsidRDefault="005A3127" w:rsidP="005A3127">
      <w:pPr>
        <w:tabs>
          <w:tab w:val="left" w:pos="6804"/>
        </w:tabs>
        <w:spacing w:after="137"/>
      </w:pPr>
      <w:r w:rsidRPr="00E33337">
        <w:t xml:space="preserve">KHS </w:t>
      </w:r>
      <w:r>
        <w:t>Jihočeského kraje</w:t>
      </w:r>
      <w:r w:rsidR="002C7275" w:rsidRPr="002C7275">
        <w:tab/>
      </w:r>
      <w:r w:rsidR="00480173">
        <w:tab/>
      </w:r>
      <w:r w:rsidRPr="00A54DB4">
        <w:t>387 712</w:t>
      </w:r>
      <w:r>
        <w:t> </w:t>
      </w:r>
      <w:r w:rsidRPr="00A54DB4">
        <w:t>201</w:t>
      </w:r>
    </w:p>
    <w:p w14:paraId="2B37DEBF" w14:textId="7804A8F6" w:rsidR="002C7275" w:rsidRPr="002C7275" w:rsidRDefault="002C7275" w:rsidP="005A3127">
      <w:pPr>
        <w:tabs>
          <w:tab w:val="left" w:pos="6804"/>
        </w:tabs>
        <w:spacing w:after="137"/>
      </w:pPr>
    </w:p>
    <w:p w14:paraId="1969223A" w14:textId="77777777" w:rsidR="002C7275" w:rsidRPr="002C7275" w:rsidRDefault="002C7275" w:rsidP="00480173">
      <w:pPr>
        <w:pStyle w:val="Nadpis2"/>
      </w:pPr>
      <w:bookmarkStart w:id="19" w:name="_Toc35257114"/>
      <w:r w:rsidRPr="002C7275">
        <w:t>PLÁNY ÚČELOVÝCH ŠKOLENÍ A VÝCVIKU OS OB PODÍLEJÍCÍCH SE NA PLNĚNÍ ÚKOLŮ DLE HP</w:t>
      </w:r>
      <w:bookmarkEnd w:id="19"/>
    </w:p>
    <w:p w14:paraId="7152C091" w14:textId="78498EBD" w:rsidR="002C7275" w:rsidRPr="002C7275" w:rsidRDefault="002C7275" w:rsidP="002C7275">
      <w:pPr>
        <w:spacing w:after="88"/>
        <w:ind w:left="-15" w:right="40"/>
      </w:pPr>
      <w:r w:rsidRPr="002C7275">
        <w:t xml:space="preserve">S havarijním plánem budou prokazatelně seznámeni všichni pracovníci, kteří zacházejí se závadnými látkami, a to formou školení při nástupu do zaměstnání (před zahájením stavby) a dále minimálně 1 x za rok. (S havarijním plánem budou seznámeni a zavázáni k plnění i subdodavatelé.) </w:t>
      </w:r>
    </w:p>
    <w:p w14:paraId="0EB26F0B" w14:textId="77777777" w:rsidR="002C7275" w:rsidRPr="002C7275" w:rsidRDefault="002C7275" w:rsidP="002C7275">
      <w:pPr>
        <w:spacing w:after="88"/>
        <w:ind w:left="-15" w:right="40"/>
      </w:pPr>
    </w:p>
    <w:p w14:paraId="6E5AAFEB" w14:textId="77777777" w:rsidR="002C7275" w:rsidRPr="002C7275" w:rsidRDefault="002C7275" w:rsidP="00480173">
      <w:pPr>
        <w:pStyle w:val="Nadpis2"/>
      </w:pPr>
      <w:bookmarkStart w:id="20" w:name="_Toc35257115"/>
      <w:r w:rsidRPr="002C7275">
        <w:t>ÚDAJE O UMÍSTĚNÍ KOPIÍ SCHVÁLENÉHO HAVARIJNÍHO PLÁNU</w:t>
      </w:r>
      <w:bookmarkEnd w:id="20"/>
    </w:p>
    <w:p w14:paraId="281BA9AF" w14:textId="77777777" w:rsidR="002C7275" w:rsidRPr="002C7275" w:rsidRDefault="002C7275" w:rsidP="002C7275">
      <w:pPr>
        <w:spacing w:after="100"/>
        <w:ind w:right="37"/>
        <w:jc w:val="right"/>
        <w:rPr>
          <w:i/>
        </w:rPr>
      </w:pPr>
    </w:p>
    <w:p w14:paraId="484953D9" w14:textId="77777777" w:rsidR="002C7275" w:rsidRPr="002C7275" w:rsidRDefault="002C7275" w:rsidP="002C7275">
      <w:pPr>
        <w:spacing w:after="160"/>
        <w:rPr>
          <w:i/>
        </w:rPr>
      </w:pPr>
      <w:r w:rsidRPr="002C7275">
        <w:rPr>
          <w:i/>
        </w:rPr>
        <w:br w:type="page"/>
      </w:r>
    </w:p>
    <w:p w14:paraId="40228B4A" w14:textId="77777777" w:rsidR="002C7275" w:rsidRPr="002C7275" w:rsidRDefault="002C7275" w:rsidP="002C7275">
      <w:pPr>
        <w:spacing w:after="100"/>
        <w:ind w:right="37"/>
        <w:jc w:val="right"/>
      </w:pPr>
      <w:r w:rsidRPr="002C7275">
        <w:rPr>
          <w:rFonts w:eastAsia="Arial CE" w:cs="Arial CE"/>
        </w:rPr>
        <w:lastRenderedPageBreak/>
        <w:t>Příloha 1</w:t>
      </w:r>
      <w:r w:rsidRPr="002C7275">
        <w:rPr>
          <w:sz w:val="20"/>
        </w:rPr>
        <w:t xml:space="preserve"> </w:t>
      </w:r>
    </w:p>
    <w:p w14:paraId="08467F76" w14:textId="4EACE1D7" w:rsidR="002C7275" w:rsidRPr="002C7275" w:rsidRDefault="002C7275" w:rsidP="002C7275">
      <w:pPr>
        <w:spacing w:after="115"/>
      </w:pPr>
      <w:r w:rsidRPr="002C7275">
        <w:rPr>
          <w:rFonts w:eastAsia="Arial CE" w:cs="Arial CE"/>
          <w:b/>
          <w:sz w:val="20"/>
        </w:rPr>
        <w:t>Protokol o seznámení pracovníků s obsahem havarijního plánu</w:t>
      </w:r>
      <w:r w:rsidR="00B02655">
        <w:rPr>
          <w:rFonts w:eastAsia="Arial CE" w:cs="Arial CE"/>
          <w:b/>
          <w:sz w:val="20"/>
        </w:rPr>
        <w:t xml:space="preserve"> a plánu BOZP</w:t>
      </w:r>
      <w:r w:rsidRPr="002C7275">
        <w:rPr>
          <w:rFonts w:eastAsia="Arial CE" w:cs="Arial CE"/>
          <w:b/>
          <w:sz w:val="20"/>
        </w:rPr>
        <w:t>.</w:t>
      </w:r>
      <w:r w:rsidRPr="002C7275">
        <w:rPr>
          <w:rFonts w:eastAsia="Arial CE" w:cs="Arial CE"/>
          <w:sz w:val="20"/>
        </w:rPr>
        <w:t xml:space="preserve">  </w:t>
      </w:r>
    </w:p>
    <w:p w14:paraId="139482B9" w14:textId="77777777" w:rsidR="002C7275" w:rsidRPr="002C7275" w:rsidRDefault="002C7275" w:rsidP="002C7275">
      <w:r w:rsidRPr="002C7275">
        <w:rPr>
          <w:rFonts w:eastAsia="Arial CE" w:cs="Arial CE"/>
          <w:sz w:val="20"/>
        </w:rPr>
        <w:t xml:space="preserve"> </w:t>
      </w:r>
    </w:p>
    <w:tbl>
      <w:tblPr>
        <w:tblStyle w:val="TableGrid"/>
        <w:tblW w:w="9496" w:type="dxa"/>
        <w:tblInd w:w="-108" w:type="dxa"/>
        <w:tblCellMar>
          <w:left w:w="108" w:type="dxa"/>
          <w:bottom w:w="6" w:type="dxa"/>
          <w:right w:w="115" w:type="dxa"/>
        </w:tblCellMar>
        <w:tblLook w:val="04A0" w:firstRow="1" w:lastRow="0" w:firstColumn="1" w:lastColumn="0" w:noHBand="0" w:noVBand="1"/>
      </w:tblPr>
      <w:tblGrid>
        <w:gridCol w:w="3165"/>
        <w:gridCol w:w="3167"/>
        <w:gridCol w:w="3164"/>
      </w:tblGrid>
      <w:tr w:rsidR="002C7275" w:rsidRPr="002C7275" w14:paraId="0D3E21B4" w14:textId="77777777" w:rsidTr="006F1116">
        <w:trPr>
          <w:trHeight w:val="413"/>
        </w:trPr>
        <w:tc>
          <w:tcPr>
            <w:tcW w:w="3166" w:type="dxa"/>
            <w:tcBorders>
              <w:top w:val="single" w:sz="4" w:space="0" w:color="000000"/>
              <w:left w:val="single" w:sz="4" w:space="0" w:color="000000"/>
              <w:bottom w:val="single" w:sz="4" w:space="0" w:color="000000"/>
              <w:right w:val="single" w:sz="4" w:space="0" w:color="000000"/>
            </w:tcBorders>
            <w:vAlign w:val="bottom"/>
          </w:tcPr>
          <w:p w14:paraId="4367B72B" w14:textId="77777777" w:rsidR="002C7275" w:rsidRPr="002C7275" w:rsidRDefault="002C7275" w:rsidP="006F1116">
            <w:pPr>
              <w:spacing w:line="259" w:lineRule="auto"/>
              <w:ind w:left="7"/>
              <w:jc w:val="center"/>
            </w:pPr>
            <w:r w:rsidRPr="002C7275">
              <w:rPr>
                <w:rFonts w:eastAsia="Arial CE" w:cs="Arial CE"/>
                <w:b/>
              </w:rPr>
              <w:t xml:space="preserve">Jméno </w:t>
            </w:r>
          </w:p>
        </w:tc>
        <w:tc>
          <w:tcPr>
            <w:tcW w:w="3167" w:type="dxa"/>
            <w:tcBorders>
              <w:top w:val="single" w:sz="4" w:space="0" w:color="000000"/>
              <w:left w:val="single" w:sz="4" w:space="0" w:color="000000"/>
              <w:bottom w:val="single" w:sz="4" w:space="0" w:color="000000"/>
              <w:right w:val="single" w:sz="4" w:space="0" w:color="000000"/>
            </w:tcBorders>
            <w:vAlign w:val="bottom"/>
          </w:tcPr>
          <w:p w14:paraId="7CEABCCA" w14:textId="77777777" w:rsidR="002C7275" w:rsidRPr="002C7275" w:rsidRDefault="002C7275" w:rsidP="006F1116">
            <w:pPr>
              <w:spacing w:line="259" w:lineRule="auto"/>
              <w:ind w:left="7"/>
              <w:jc w:val="center"/>
            </w:pPr>
            <w:r w:rsidRPr="002C7275">
              <w:rPr>
                <w:rFonts w:eastAsia="Arial CE" w:cs="Arial CE"/>
                <w:b/>
              </w:rPr>
              <w:t xml:space="preserve">Datum </w:t>
            </w:r>
          </w:p>
        </w:tc>
        <w:tc>
          <w:tcPr>
            <w:tcW w:w="3164" w:type="dxa"/>
            <w:tcBorders>
              <w:top w:val="single" w:sz="4" w:space="0" w:color="000000"/>
              <w:left w:val="single" w:sz="4" w:space="0" w:color="000000"/>
              <w:bottom w:val="single" w:sz="4" w:space="0" w:color="000000"/>
              <w:right w:val="single" w:sz="4" w:space="0" w:color="000000"/>
            </w:tcBorders>
            <w:vAlign w:val="bottom"/>
          </w:tcPr>
          <w:p w14:paraId="54599F39" w14:textId="77777777" w:rsidR="002C7275" w:rsidRPr="002C7275" w:rsidRDefault="002C7275" w:rsidP="006F1116">
            <w:pPr>
              <w:spacing w:line="259" w:lineRule="auto"/>
              <w:ind w:left="6"/>
              <w:jc w:val="center"/>
            </w:pPr>
            <w:r w:rsidRPr="002C7275">
              <w:rPr>
                <w:rFonts w:eastAsia="Arial CE" w:cs="Arial CE"/>
                <w:b/>
              </w:rPr>
              <w:t xml:space="preserve">Podpis </w:t>
            </w:r>
          </w:p>
        </w:tc>
      </w:tr>
      <w:tr w:rsidR="002C7275" w:rsidRPr="002C7275" w14:paraId="447A4D37"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239FC19F"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42D3B253"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4E6CF185"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7ADDBF3D"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22F0FEEA"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127018DF"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7176EFE3"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04D7A61C"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27FE7708"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682928B9"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0E0C319A"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50D279F4"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600C2662"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4D296FDE"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49B57190"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020A14A3"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359D5AE9"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70B56B3E"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7AE0181D"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64D28BAF"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57C66DAE"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726A9C74"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7F0102BA"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7D1669EA"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7C45AAFD"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17BD93C3"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5EDA7063"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5DFC6495"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5FEA420C"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38F4B2EE"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1E8135DF"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0EA2C3D8"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36AB874A"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6D71EF95"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47010ED4"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4876544A"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153FED5E"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5081F5F4"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24C5846F"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58B0B1AA"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7E8C7D09"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6EA5C085"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67D7B110"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6BCDEC52"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0D9CB475"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4FC39CFB"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1E6A3708" w14:textId="77777777" w:rsidR="002C7275" w:rsidRPr="002C7275" w:rsidRDefault="002C7275" w:rsidP="006F1116">
            <w:pPr>
              <w:spacing w:line="259" w:lineRule="auto"/>
            </w:pPr>
            <w:r w:rsidRPr="002C7275">
              <w:rPr>
                <w:rFonts w:eastAsia="Arial CE" w:cs="Arial CE"/>
                <w:sz w:val="20"/>
              </w:rPr>
              <w:t xml:space="preserve"> </w:t>
            </w:r>
          </w:p>
        </w:tc>
      </w:tr>
      <w:tr w:rsidR="002C7275" w:rsidRPr="002C7275" w14:paraId="4E1291BA" w14:textId="77777777" w:rsidTr="006F1116">
        <w:trPr>
          <w:trHeight w:val="370"/>
        </w:trPr>
        <w:tc>
          <w:tcPr>
            <w:tcW w:w="3166" w:type="dxa"/>
            <w:tcBorders>
              <w:top w:val="single" w:sz="4" w:space="0" w:color="000000"/>
              <w:left w:val="single" w:sz="4" w:space="0" w:color="000000"/>
              <w:bottom w:val="single" w:sz="4" w:space="0" w:color="000000"/>
              <w:right w:val="single" w:sz="4" w:space="0" w:color="000000"/>
            </w:tcBorders>
            <w:vAlign w:val="bottom"/>
          </w:tcPr>
          <w:p w14:paraId="55EFEB64" w14:textId="77777777" w:rsidR="002C7275" w:rsidRPr="002C7275" w:rsidRDefault="002C7275" w:rsidP="006F1116">
            <w:pPr>
              <w:spacing w:line="259" w:lineRule="auto"/>
            </w:pPr>
            <w:r w:rsidRPr="002C7275">
              <w:rPr>
                <w:rFonts w:eastAsia="Arial CE" w:cs="Arial CE"/>
                <w:sz w:val="20"/>
              </w:rPr>
              <w:t xml:space="preserve"> </w:t>
            </w:r>
          </w:p>
        </w:tc>
        <w:tc>
          <w:tcPr>
            <w:tcW w:w="3167" w:type="dxa"/>
            <w:tcBorders>
              <w:top w:val="single" w:sz="4" w:space="0" w:color="000000"/>
              <w:left w:val="single" w:sz="4" w:space="0" w:color="000000"/>
              <w:bottom w:val="single" w:sz="4" w:space="0" w:color="000000"/>
              <w:right w:val="single" w:sz="4" w:space="0" w:color="000000"/>
            </w:tcBorders>
            <w:vAlign w:val="bottom"/>
          </w:tcPr>
          <w:p w14:paraId="702640DA" w14:textId="77777777" w:rsidR="002C7275" w:rsidRPr="002C7275" w:rsidRDefault="002C7275" w:rsidP="006F1116">
            <w:pPr>
              <w:spacing w:line="259" w:lineRule="auto"/>
            </w:pPr>
            <w:r w:rsidRPr="002C7275">
              <w:rPr>
                <w:rFonts w:eastAsia="Arial CE" w:cs="Arial CE"/>
                <w:sz w:val="20"/>
              </w:rPr>
              <w:t xml:space="preserve"> </w:t>
            </w:r>
          </w:p>
        </w:tc>
        <w:tc>
          <w:tcPr>
            <w:tcW w:w="3164" w:type="dxa"/>
            <w:tcBorders>
              <w:top w:val="single" w:sz="4" w:space="0" w:color="000000"/>
              <w:left w:val="single" w:sz="4" w:space="0" w:color="000000"/>
              <w:bottom w:val="single" w:sz="4" w:space="0" w:color="000000"/>
              <w:right w:val="single" w:sz="4" w:space="0" w:color="000000"/>
            </w:tcBorders>
            <w:vAlign w:val="bottom"/>
          </w:tcPr>
          <w:p w14:paraId="0692F01F" w14:textId="77777777" w:rsidR="002C7275" w:rsidRPr="002C7275" w:rsidRDefault="002C7275" w:rsidP="006F1116">
            <w:pPr>
              <w:spacing w:line="259" w:lineRule="auto"/>
            </w:pPr>
            <w:r w:rsidRPr="002C7275">
              <w:rPr>
                <w:rFonts w:eastAsia="Arial CE" w:cs="Arial CE"/>
                <w:sz w:val="20"/>
              </w:rPr>
              <w:t xml:space="preserve"> </w:t>
            </w:r>
          </w:p>
        </w:tc>
      </w:tr>
    </w:tbl>
    <w:p w14:paraId="396D7CD0" w14:textId="77777777" w:rsidR="002C7275" w:rsidRPr="002C7275" w:rsidRDefault="002C7275" w:rsidP="002C7275">
      <w:pPr>
        <w:spacing w:after="111"/>
      </w:pPr>
      <w:r w:rsidRPr="002C7275">
        <w:rPr>
          <w:sz w:val="20"/>
        </w:rPr>
        <w:t xml:space="preserve"> </w:t>
      </w:r>
    </w:p>
    <w:p w14:paraId="385A1526" w14:textId="77777777" w:rsidR="002C7275" w:rsidRPr="002C7275" w:rsidRDefault="002C7275" w:rsidP="002C7275">
      <w:pPr>
        <w:spacing w:after="111"/>
      </w:pPr>
      <w:r w:rsidRPr="002C7275">
        <w:rPr>
          <w:sz w:val="20"/>
        </w:rPr>
        <w:t xml:space="preserve"> </w:t>
      </w:r>
    </w:p>
    <w:p w14:paraId="72EA279F" w14:textId="77777777" w:rsidR="002C7275" w:rsidRPr="002C7275" w:rsidRDefault="002C7275" w:rsidP="002C7275">
      <w:pPr>
        <w:spacing w:after="160"/>
      </w:pPr>
      <w:r w:rsidRPr="002C7275">
        <w:rPr>
          <w:rFonts w:eastAsia="Arial CE" w:cs="Arial CE"/>
        </w:rPr>
        <w:br w:type="page"/>
      </w:r>
      <w:r w:rsidRPr="002C7275">
        <w:rPr>
          <w:rFonts w:eastAsia="Arial CE" w:cs="Arial CE"/>
        </w:rPr>
        <w:lastRenderedPageBreak/>
        <w:t xml:space="preserve">Příloha </w:t>
      </w:r>
      <w:proofErr w:type="gramStart"/>
      <w:r w:rsidRPr="002C7275">
        <w:rPr>
          <w:rFonts w:eastAsia="Arial CE" w:cs="Arial CE"/>
        </w:rPr>
        <w:t xml:space="preserve">2 </w:t>
      </w:r>
      <w:bookmarkStart w:id="21" w:name="_Toc35257116"/>
      <w:r w:rsidRPr="002C7275">
        <w:rPr>
          <w:rFonts w:eastAsia="Arial CE" w:cs="Arial CE"/>
        </w:rPr>
        <w:t xml:space="preserve"> Přehledná</w:t>
      </w:r>
      <w:proofErr w:type="gramEnd"/>
      <w:r w:rsidRPr="002C7275">
        <w:rPr>
          <w:rFonts w:eastAsia="Arial CE" w:cs="Arial CE"/>
        </w:rPr>
        <w:t xml:space="preserve"> situace stavby</w:t>
      </w:r>
      <w:bookmarkEnd w:id="21"/>
      <w:r w:rsidRPr="002C7275">
        <w:t xml:space="preserve"> </w:t>
      </w:r>
    </w:p>
    <w:p w14:paraId="7FBF25F8" w14:textId="77777777" w:rsidR="002C7275" w:rsidRPr="002C7275" w:rsidRDefault="002C7275" w:rsidP="00AC76E5"/>
    <w:sectPr w:rsidR="002C7275" w:rsidRPr="002C7275" w:rsidSect="003F35D2">
      <w:pgSz w:w="11906" w:h="16838"/>
      <w:pgMar w:top="1417" w:right="1417" w:bottom="1417" w:left="141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733FF" w14:textId="77777777" w:rsidR="00016183" w:rsidRDefault="00016183" w:rsidP="00AF0E2D">
      <w:r>
        <w:separator/>
      </w:r>
    </w:p>
  </w:endnote>
  <w:endnote w:type="continuationSeparator" w:id="0">
    <w:p w14:paraId="29924E24" w14:textId="77777777" w:rsidR="00016183" w:rsidRDefault="00016183" w:rsidP="00AF0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Pro">
    <w:charset w:val="00"/>
    <w:family w:val="roman"/>
    <w:pitch w:val="variable"/>
    <w:sig w:usb0="800002AF" w:usb1="00000003" w:usb2="00000000" w:usb3="00000000" w:csb0="0000009F" w:csb1="00000000"/>
  </w:font>
  <w:font w:name="Times New Roman (Body CS)">
    <w:altName w:val="Times New Roman"/>
    <w:charset w:val="00"/>
    <w:family w:val="roman"/>
    <w:pitch w:val="default"/>
  </w:font>
  <w:font w:name="Segoe MDL2 Assets">
    <w:panose1 w:val="050A0102010101010101"/>
    <w:charset w:val="00"/>
    <w:family w:val="roman"/>
    <w:pitch w:val="variable"/>
    <w:sig w:usb0="00000003" w:usb1="1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77A4A" w14:textId="77777777" w:rsidR="00016183" w:rsidRDefault="00016183" w:rsidP="00AF0E2D">
      <w:r>
        <w:separator/>
      </w:r>
    </w:p>
  </w:footnote>
  <w:footnote w:type="continuationSeparator" w:id="0">
    <w:p w14:paraId="39AA81B8" w14:textId="77777777" w:rsidR="00016183" w:rsidRDefault="00016183" w:rsidP="00AF0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6192B"/>
    <w:multiLevelType w:val="hybridMultilevel"/>
    <w:tmpl w:val="17162EAC"/>
    <w:lvl w:ilvl="0" w:tplc="06DC824C">
      <w:start w:val="1"/>
      <w:numFmt w:val="upperLetter"/>
      <w:pStyle w:val="Nadpis1"/>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76D75"/>
    <w:multiLevelType w:val="multilevel"/>
    <w:tmpl w:val="83B05F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606B5F"/>
    <w:multiLevelType w:val="hybridMultilevel"/>
    <w:tmpl w:val="ED0A4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BF1810"/>
    <w:multiLevelType w:val="hybridMultilevel"/>
    <w:tmpl w:val="CAD836BC"/>
    <w:lvl w:ilvl="0" w:tplc="42D2E362">
      <w:start w:val="1"/>
      <w:numFmt w:val="decimal"/>
      <w:lvlText w:val="(%1)"/>
      <w:lvlJc w:val="left"/>
      <w:pPr>
        <w:ind w:left="1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2D6DCF2">
      <w:start w:val="1"/>
      <w:numFmt w:val="lowerLetter"/>
      <w:lvlText w:val="%2"/>
      <w:lvlJc w:val="left"/>
      <w:pPr>
        <w:ind w:left="164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F45C0F24">
      <w:start w:val="1"/>
      <w:numFmt w:val="lowerRoman"/>
      <w:lvlText w:val="%3"/>
      <w:lvlJc w:val="left"/>
      <w:pPr>
        <w:ind w:left="236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38F44A1E">
      <w:start w:val="1"/>
      <w:numFmt w:val="decimal"/>
      <w:lvlText w:val="%4"/>
      <w:lvlJc w:val="left"/>
      <w:pPr>
        <w:ind w:left="30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D5581C2C">
      <w:start w:val="1"/>
      <w:numFmt w:val="lowerLetter"/>
      <w:lvlText w:val="%5"/>
      <w:lvlJc w:val="left"/>
      <w:pPr>
        <w:ind w:left="380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473E9732">
      <w:start w:val="1"/>
      <w:numFmt w:val="lowerRoman"/>
      <w:lvlText w:val="%6"/>
      <w:lvlJc w:val="left"/>
      <w:pPr>
        <w:ind w:left="452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010A42BC">
      <w:start w:val="1"/>
      <w:numFmt w:val="decimal"/>
      <w:lvlText w:val="%7"/>
      <w:lvlJc w:val="left"/>
      <w:pPr>
        <w:ind w:left="524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B1CC65E0">
      <w:start w:val="1"/>
      <w:numFmt w:val="lowerLetter"/>
      <w:lvlText w:val="%8"/>
      <w:lvlJc w:val="left"/>
      <w:pPr>
        <w:ind w:left="596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C44C160C">
      <w:start w:val="1"/>
      <w:numFmt w:val="lowerRoman"/>
      <w:lvlText w:val="%9"/>
      <w:lvlJc w:val="left"/>
      <w:pPr>
        <w:ind w:left="66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53347A"/>
    <w:multiLevelType w:val="hybridMultilevel"/>
    <w:tmpl w:val="B9CEAF0A"/>
    <w:lvl w:ilvl="0" w:tplc="BDE69988">
      <w:start w:val="1"/>
      <w:numFmt w:val="lowerLetter"/>
      <w:lvlText w:val="%1)"/>
      <w:lvlJc w:val="left"/>
      <w:pPr>
        <w:ind w:left="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D0F4C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6218A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EEED7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EC579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C021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C25CF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2084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D22A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A100EB7"/>
    <w:multiLevelType w:val="multilevel"/>
    <w:tmpl w:val="77D6D13E"/>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A5717E"/>
    <w:multiLevelType w:val="hybridMultilevel"/>
    <w:tmpl w:val="7F508E20"/>
    <w:lvl w:ilvl="0" w:tplc="E75C388A">
      <w:start w:val="1"/>
      <w:numFmt w:val="bullet"/>
      <w:lvlText w:val="-"/>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3CE0E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2CD0D4">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E7BA0">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9C24CC">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245E50">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DC2D3A">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A85FBE">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BEE2FA">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2B24AFA"/>
    <w:multiLevelType w:val="hybridMultilevel"/>
    <w:tmpl w:val="4D8A0DE6"/>
    <w:lvl w:ilvl="0" w:tplc="8730DE68">
      <w:start w:val="1"/>
      <w:numFmt w:val="bullet"/>
      <w:lvlText w:val="-"/>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3C42A2">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88A916">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DC2E3E">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90F9F4">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5E7F7E">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583D54">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085EE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E47D30">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589351D"/>
    <w:multiLevelType w:val="hybridMultilevel"/>
    <w:tmpl w:val="AD46DCE8"/>
    <w:lvl w:ilvl="0" w:tplc="373452A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7A8DF8">
      <w:start w:val="1"/>
      <w:numFmt w:val="lowerLetter"/>
      <w:lvlText w:val="%2"/>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6E3D50">
      <w:start w:val="1"/>
      <w:numFmt w:val="lowerRoman"/>
      <w:lvlText w:val="%3"/>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0CF2D0">
      <w:start w:val="1"/>
      <w:numFmt w:val="decimal"/>
      <w:lvlText w:val="%4"/>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60699E">
      <w:start w:val="1"/>
      <w:numFmt w:val="lowerLetter"/>
      <w:lvlText w:val="%5"/>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345E76">
      <w:start w:val="1"/>
      <w:numFmt w:val="lowerRoman"/>
      <w:lvlText w:val="%6"/>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CE7C7C">
      <w:start w:val="1"/>
      <w:numFmt w:val="decimal"/>
      <w:lvlText w:val="%7"/>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3EF19C">
      <w:start w:val="1"/>
      <w:numFmt w:val="lowerLetter"/>
      <w:lvlText w:val="%8"/>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24210">
      <w:start w:val="1"/>
      <w:numFmt w:val="lowerRoman"/>
      <w:lvlText w:val="%9"/>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89563E4"/>
    <w:multiLevelType w:val="hybridMultilevel"/>
    <w:tmpl w:val="C5B400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9B525C6"/>
    <w:multiLevelType w:val="hybridMultilevel"/>
    <w:tmpl w:val="9E049D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067B61"/>
    <w:multiLevelType w:val="hybridMultilevel"/>
    <w:tmpl w:val="95740E54"/>
    <w:lvl w:ilvl="0" w:tplc="63727CE4">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F015BB"/>
    <w:multiLevelType w:val="hybridMultilevel"/>
    <w:tmpl w:val="A2AC5222"/>
    <w:lvl w:ilvl="0" w:tplc="413ACF20">
      <w:start w:val="1"/>
      <w:numFmt w:val="upperLetter"/>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29422B"/>
    <w:multiLevelType w:val="multilevel"/>
    <w:tmpl w:val="83B05F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14F6D5C"/>
    <w:multiLevelType w:val="multilevel"/>
    <w:tmpl w:val="83B05F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157113E"/>
    <w:multiLevelType w:val="hybridMultilevel"/>
    <w:tmpl w:val="372841E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7601271"/>
    <w:multiLevelType w:val="hybridMultilevel"/>
    <w:tmpl w:val="4008C1D4"/>
    <w:lvl w:ilvl="0" w:tplc="6644D422">
      <w:start w:val="1"/>
      <w:numFmt w:val="bullet"/>
      <w:lvlText w:val="-"/>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080474">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FE32B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E4635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501484">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B03ACE">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1400FE">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5EDC8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A65FBC">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7740E97"/>
    <w:multiLevelType w:val="hybridMultilevel"/>
    <w:tmpl w:val="CD04B4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B5C069D"/>
    <w:multiLevelType w:val="multilevel"/>
    <w:tmpl w:val="12E4FA8C"/>
    <w:lvl w:ilvl="0">
      <w:start w:val="1"/>
      <w:numFmt w:val="decimal"/>
      <w:lvlText w:val="%1."/>
      <w:lvlJc w:val="left"/>
      <w:pPr>
        <w:ind w:left="720" w:hanging="360"/>
      </w:pPr>
      <w:rPr>
        <w:rFonts w:ascii="Calibri" w:hAnsi="Calibri"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45A6677"/>
    <w:multiLevelType w:val="hybridMultilevel"/>
    <w:tmpl w:val="646C1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7070FB"/>
    <w:multiLevelType w:val="hybridMultilevel"/>
    <w:tmpl w:val="7D767474"/>
    <w:lvl w:ilvl="0" w:tplc="A064CA86">
      <w:start w:val="1"/>
      <w:numFmt w:val="lowerLetter"/>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8AA9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E496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9EDF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38A1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5A83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A28D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6AEC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2405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E2C2D04"/>
    <w:multiLevelType w:val="hybridMultilevel"/>
    <w:tmpl w:val="4EA6B00C"/>
    <w:lvl w:ilvl="0" w:tplc="401CD446">
      <w:start w:val="1"/>
      <w:numFmt w:val="bullet"/>
      <w:lvlText w:val="-"/>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32FF80">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A42F20">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BADFE2">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828EC0">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B0C60A">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782ED2">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A87824">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BA68B2">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255749287">
    <w:abstractNumId w:val="18"/>
  </w:num>
  <w:num w:numId="2" w16cid:durableId="2057046228">
    <w:abstractNumId w:val="14"/>
  </w:num>
  <w:num w:numId="3" w16cid:durableId="827600952">
    <w:abstractNumId w:val="1"/>
  </w:num>
  <w:num w:numId="4" w16cid:durableId="488714350">
    <w:abstractNumId w:val="15"/>
  </w:num>
  <w:num w:numId="5" w16cid:durableId="504175456">
    <w:abstractNumId w:val="13"/>
  </w:num>
  <w:num w:numId="6" w16cid:durableId="17276854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90462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169902">
    <w:abstractNumId w:val="12"/>
  </w:num>
  <w:num w:numId="9" w16cid:durableId="229387693">
    <w:abstractNumId w:val="0"/>
  </w:num>
  <w:num w:numId="10" w16cid:durableId="62914737">
    <w:abstractNumId w:val="11"/>
  </w:num>
  <w:num w:numId="11" w16cid:durableId="1369142071">
    <w:abstractNumId w:val="17"/>
  </w:num>
  <w:num w:numId="12" w16cid:durableId="855312230">
    <w:abstractNumId w:val="8"/>
  </w:num>
  <w:num w:numId="13" w16cid:durableId="1526745925">
    <w:abstractNumId w:val="20"/>
  </w:num>
  <w:num w:numId="14" w16cid:durableId="1141000633">
    <w:abstractNumId w:val="6"/>
  </w:num>
  <w:num w:numId="15" w16cid:durableId="824198928">
    <w:abstractNumId w:val="3"/>
  </w:num>
  <w:num w:numId="16" w16cid:durableId="1842087850">
    <w:abstractNumId w:val="4"/>
  </w:num>
  <w:num w:numId="17" w16cid:durableId="797144813">
    <w:abstractNumId w:val="21"/>
  </w:num>
  <w:num w:numId="18" w16cid:durableId="1790003352">
    <w:abstractNumId w:val="16"/>
  </w:num>
  <w:num w:numId="19" w16cid:durableId="406419176">
    <w:abstractNumId w:val="7"/>
  </w:num>
  <w:num w:numId="20" w16cid:durableId="846871949">
    <w:abstractNumId w:val="5"/>
  </w:num>
  <w:num w:numId="21" w16cid:durableId="2098404864">
    <w:abstractNumId w:val="2"/>
  </w:num>
  <w:num w:numId="22" w16cid:durableId="1927303064">
    <w:abstractNumId w:val="10"/>
  </w:num>
  <w:num w:numId="23" w16cid:durableId="819227369">
    <w:abstractNumId w:val="9"/>
  </w:num>
  <w:num w:numId="24" w16cid:durableId="966548398">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975"/>
    <w:rsid w:val="00010CBC"/>
    <w:rsid w:val="00016183"/>
    <w:rsid w:val="0002392D"/>
    <w:rsid w:val="00025303"/>
    <w:rsid w:val="00025437"/>
    <w:rsid w:val="000273B6"/>
    <w:rsid w:val="00031092"/>
    <w:rsid w:val="00032221"/>
    <w:rsid w:val="00032C89"/>
    <w:rsid w:val="00037935"/>
    <w:rsid w:val="00037D2C"/>
    <w:rsid w:val="00041FE9"/>
    <w:rsid w:val="00057301"/>
    <w:rsid w:val="000576AA"/>
    <w:rsid w:val="00057995"/>
    <w:rsid w:val="00070928"/>
    <w:rsid w:val="00070DC3"/>
    <w:rsid w:val="00072178"/>
    <w:rsid w:val="00073043"/>
    <w:rsid w:val="0007374B"/>
    <w:rsid w:val="00074662"/>
    <w:rsid w:val="00074BD2"/>
    <w:rsid w:val="00076EC7"/>
    <w:rsid w:val="00080633"/>
    <w:rsid w:val="00085532"/>
    <w:rsid w:val="00085C98"/>
    <w:rsid w:val="000A223E"/>
    <w:rsid w:val="000A52B7"/>
    <w:rsid w:val="000A6EFD"/>
    <w:rsid w:val="000B5EAE"/>
    <w:rsid w:val="000D733F"/>
    <w:rsid w:val="000E1E55"/>
    <w:rsid w:val="000E582F"/>
    <w:rsid w:val="000E5AAA"/>
    <w:rsid w:val="001028C6"/>
    <w:rsid w:val="00116FFD"/>
    <w:rsid w:val="00126EDF"/>
    <w:rsid w:val="0012731A"/>
    <w:rsid w:val="001439FC"/>
    <w:rsid w:val="00153596"/>
    <w:rsid w:val="001614D9"/>
    <w:rsid w:val="00171080"/>
    <w:rsid w:val="00171DDC"/>
    <w:rsid w:val="00173440"/>
    <w:rsid w:val="00175ACC"/>
    <w:rsid w:val="0018281F"/>
    <w:rsid w:val="00182D63"/>
    <w:rsid w:val="001837BE"/>
    <w:rsid w:val="00191FE0"/>
    <w:rsid w:val="00196C5A"/>
    <w:rsid w:val="001A2959"/>
    <w:rsid w:val="001A3483"/>
    <w:rsid w:val="001A7098"/>
    <w:rsid w:val="001B1B67"/>
    <w:rsid w:val="001B4D36"/>
    <w:rsid w:val="001B7646"/>
    <w:rsid w:val="001D0394"/>
    <w:rsid w:val="001D1165"/>
    <w:rsid w:val="001D245F"/>
    <w:rsid w:val="001D5747"/>
    <w:rsid w:val="001E44CE"/>
    <w:rsid w:val="001E4B79"/>
    <w:rsid w:val="00205BC2"/>
    <w:rsid w:val="00206901"/>
    <w:rsid w:val="002076E5"/>
    <w:rsid w:val="00216B28"/>
    <w:rsid w:val="00222E49"/>
    <w:rsid w:val="0022719F"/>
    <w:rsid w:val="00242E50"/>
    <w:rsid w:val="0024474D"/>
    <w:rsid w:val="00263BEB"/>
    <w:rsid w:val="00266394"/>
    <w:rsid w:val="00270236"/>
    <w:rsid w:val="002721AA"/>
    <w:rsid w:val="00290EEE"/>
    <w:rsid w:val="002927C7"/>
    <w:rsid w:val="00293954"/>
    <w:rsid w:val="002B2F09"/>
    <w:rsid w:val="002B77EA"/>
    <w:rsid w:val="002C3FCD"/>
    <w:rsid w:val="002C7275"/>
    <w:rsid w:val="002F1B3B"/>
    <w:rsid w:val="002F5B6E"/>
    <w:rsid w:val="003052A0"/>
    <w:rsid w:val="00317614"/>
    <w:rsid w:val="00325DB6"/>
    <w:rsid w:val="00337959"/>
    <w:rsid w:val="0034031E"/>
    <w:rsid w:val="00341BEB"/>
    <w:rsid w:val="00341FD6"/>
    <w:rsid w:val="003510C1"/>
    <w:rsid w:val="00354B0F"/>
    <w:rsid w:val="00355708"/>
    <w:rsid w:val="00374DDE"/>
    <w:rsid w:val="00380009"/>
    <w:rsid w:val="003830A4"/>
    <w:rsid w:val="00392C4C"/>
    <w:rsid w:val="00393FBA"/>
    <w:rsid w:val="0039568D"/>
    <w:rsid w:val="003963CA"/>
    <w:rsid w:val="003977FE"/>
    <w:rsid w:val="003B1610"/>
    <w:rsid w:val="003B6FFA"/>
    <w:rsid w:val="003C2110"/>
    <w:rsid w:val="003D7939"/>
    <w:rsid w:val="003E3184"/>
    <w:rsid w:val="003E56C9"/>
    <w:rsid w:val="003F35D2"/>
    <w:rsid w:val="00400083"/>
    <w:rsid w:val="0040386B"/>
    <w:rsid w:val="00415155"/>
    <w:rsid w:val="00444995"/>
    <w:rsid w:val="004530D1"/>
    <w:rsid w:val="00464F3B"/>
    <w:rsid w:val="00465A15"/>
    <w:rsid w:val="00471C7D"/>
    <w:rsid w:val="004762C9"/>
    <w:rsid w:val="00480173"/>
    <w:rsid w:val="00486A25"/>
    <w:rsid w:val="00487943"/>
    <w:rsid w:val="00492CA4"/>
    <w:rsid w:val="00493E97"/>
    <w:rsid w:val="004970EF"/>
    <w:rsid w:val="004A6AC2"/>
    <w:rsid w:val="004A71E1"/>
    <w:rsid w:val="004A7323"/>
    <w:rsid w:val="004B13AE"/>
    <w:rsid w:val="004B193A"/>
    <w:rsid w:val="004B725A"/>
    <w:rsid w:val="004C7887"/>
    <w:rsid w:val="004D343E"/>
    <w:rsid w:val="004D60C1"/>
    <w:rsid w:val="004E18C7"/>
    <w:rsid w:val="004E1958"/>
    <w:rsid w:val="004E28B1"/>
    <w:rsid w:val="004E3C06"/>
    <w:rsid w:val="004E504C"/>
    <w:rsid w:val="004F421D"/>
    <w:rsid w:val="00501BF0"/>
    <w:rsid w:val="00502C54"/>
    <w:rsid w:val="005056E5"/>
    <w:rsid w:val="00514F08"/>
    <w:rsid w:val="00517A68"/>
    <w:rsid w:val="00517A76"/>
    <w:rsid w:val="00522FE1"/>
    <w:rsid w:val="00524511"/>
    <w:rsid w:val="005346A1"/>
    <w:rsid w:val="005454A4"/>
    <w:rsid w:val="005545B1"/>
    <w:rsid w:val="00554C62"/>
    <w:rsid w:val="00566031"/>
    <w:rsid w:val="005672C4"/>
    <w:rsid w:val="00571826"/>
    <w:rsid w:val="00580F73"/>
    <w:rsid w:val="00587173"/>
    <w:rsid w:val="0059234A"/>
    <w:rsid w:val="005A3127"/>
    <w:rsid w:val="005A49E9"/>
    <w:rsid w:val="005A5496"/>
    <w:rsid w:val="005A7DE4"/>
    <w:rsid w:val="005E19C7"/>
    <w:rsid w:val="005E3FD1"/>
    <w:rsid w:val="006015E1"/>
    <w:rsid w:val="006026E1"/>
    <w:rsid w:val="00611A87"/>
    <w:rsid w:val="0061353F"/>
    <w:rsid w:val="00615016"/>
    <w:rsid w:val="00624601"/>
    <w:rsid w:val="0062482D"/>
    <w:rsid w:val="00631183"/>
    <w:rsid w:val="0064639D"/>
    <w:rsid w:val="00650068"/>
    <w:rsid w:val="0065018C"/>
    <w:rsid w:val="006602DB"/>
    <w:rsid w:val="006730B2"/>
    <w:rsid w:val="006759FB"/>
    <w:rsid w:val="006831B2"/>
    <w:rsid w:val="006857B2"/>
    <w:rsid w:val="00690A59"/>
    <w:rsid w:val="006A15D1"/>
    <w:rsid w:val="006A517E"/>
    <w:rsid w:val="006A6F6B"/>
    <w:rsid w:val="006B64AF"/>
    <w:rsid w:val="006C5B1D"/>
    <w:rsid w:val="006D6D53"/>
    <w:rsid w:val="00706C2B"/>
    <w:rsid w:val="007136B1"/>
    <w:rsid w:val="00720B8F"/>
    <w:rsid w:val="007211C8"/>
    <w:rsid w:val="00726868"/>
    <w:rsid w:val="00731E43"/>
    <w:rsid w:val="0073680E"/>
    <w:rsid w:val="00742FFA"/>
    <w:rsid w:val="007430C0"/>
    <w:rsid w:val="00750ED7"/>
    <w:rsid w:val="00752098"/>
    <w:rsid w:val="0076327B"/>
    <w:rsid w:val="00764D72"/>
    <w:rsid w:val="00771DFF"/>
    <w:rsid w:val="00772432"/>
    <w:rsid w:val="007760AC"/>
    <w:rsid w:val="0077619F"/>
    <w:rsid w:val="00776AEE"/>
    <w:rsid w:val="00785E6E"/>
    <w:rsid w:val="00787A81"/>
    <w:rsid w:val="007970EF"/>
    <w:rsid w:val="007A525D"/>
    <w:rsid w:val="007A5271"/>
    <w:rsid w:val="007B031F"/>
    <w:rsid w:val="007B231A"/>
    <w:rsid w:val="007C0F68"/>
    <w:rsid w:val="007D09B5"/>
    <w:rsid w:val="007E134E"/>
    <w:rsid w:val="007E245C"/>
    <w:rsid w:val="007E5B1B"/>
    <w:rsid w:val="007E610F"/>
    <w:rsid w:val="007E76BE"/>
    <w:rsid w:val="007F51E3"/>
    <w:rsid w:val="007F66DB"/>
    <w:rsid w:val="00802F60"/>
    <w:rsid w:val="00803D29"/>
    <w:rsid w:val="00811759"/>
    <w:rsid w:val="008274FC"/>
    <w:rsid w:val="00830FE6"/>
    <w:rsid w:val="00834249"/>
    <w:rsid w:val="00843442"/>
    <w:rsid w:val="008448AF"/>
    <w:rsid w:val="00851830"/>
    <w:rsid w:val="00855404"/>
    <w:rsid w:val="00857DB9"/>
    <w:rsid w:val="00880590"/>
    <w:rsid w:val="0088400F"/>
    <w:rsid w:val="00884413"/>
    <w:rsid w:val="00886FF8"/>
    <w:rsid w:val="008B3352"/>
    <w:rsid w:val="008B5BB9"/>
    <w:rsid w:val="008C365A"/>
    <w:rsid w:val="008C7C94"/>
    <w:rsid w:val="008D598E"/>
    <w:rsid w:val="008E2205"/>
    <w:rsid w:val="008F04D1"/>
    <w:rsid w:val="00901065"/>
    <w:rsid w:val="00906DE9"/>
    <w:rsid w:val="009105D5"/>
    <w:rsid w:val="0091078C"/>
    <w:rsid w:val="00910B9B"/>
    <w:rsid w:val="0091554B"/>
    <w:rsid w:val="00925B64"/>
    <w:rsid w:val="00927EBF"/>
    <w:rsid w:val="00930E0B"/>
    <w:rsid w:val="009350B8"/>
    <w:rsid w:val="0094397C"/>
    <w:rsid w:val="0094635E"/>
    <w:rsid w:val="00947ADC"/>
    <w:rsid w:val="009510C0"/>
    <w:rsid w:val="009574BC"/>
    <w:rsid w:val="00963A97"/>
    <w:rsid w:val="00992545"/>
    <w:rsid w:val="009A0BCF"/>
    <w:rsid w:val="009A43D7"/>
    <w:rsid w:val="009A4CB4"/>
    <w:rsid w:val="009A665B"/>
    <w:rsid w:val="009B000B"/>
    <w:rsid w:val="009B37E6"/>
    <w:rsid w:val="009B7926"/>
    <w:rsid w:val="009C0957"/>
    <w:rsid w:val="009C2086"/>
    <w:rsid w:val="009C365A"/>
    <w:rsid w:val="009C715C"/>
    <w:rsid w:val="009C7724"/>
    <w:rsid w:val="009E32EB"/>
    <w:rsid w:val="009E748B"/>
    <w:rsid w:val="00A04407"/>
    <w:rsid w:val="00A123F2"/>
    <w:rsid w:val="00A348F8"/>
    <w:rsid w:val="00A35BF0"/>
    <w:rsid w:val="00A41D0C"/>
    <w:rsid w:val="00A83283"/>
    <w:rsid w:val="00A953AF"/>
    <w:rsid w:val="00AC2357"/>
    <w:rsid w:val="00AC46C9"/>
    <w:rsid w:val="00AC76E5"/>
    <w:rsid w:val="00AD58C2"/>
    <w:rsid w:val="00AE1E6E"/>
    <w:rsid w:val="00AF0C91"/>
    <w:rsid w:val="00AF0E2D"/>
    <w:rsid w:val="00AF3ABA"/>
    <w:rsid w:val="00B02655"/>
    <w:rsid w:val="00B10777"/>
    <w:rsid w:val="00B1567D"/>
    <w:rsid w:val="00B265AB"/>
    <w:rsid w:val="00B30B76"/>
    <w:rsid w:val="00B3781D"/>
    <w:rsid w:val="00B41967"/>
    <w:rsid w:val="00B43575"/>
    <w:rsid w:val="00B51927"/>
    <w:rsid w:val="00B620A8"/>
    <w:rsid w:val="00B621AC"/>
    <w:rsid w:val="00B66565"/>
    <w:rsid w:val="00B758BA"/>
    <w:rsid w:val="00B8117D"/>
    <w:rsid w:val="00B84B99"/>
    <w:rsid w:val="00B87396"/>
    <w:rsid w:val="00B90903"/>
    <w:rsid w:val="00B95C81"/>
    <w:rsid w:val="00BA4597"/>
    <w:rsid w:val="00BA64B8"/>
    <w:rsid w:val="00BD1B7B"/>
    <w:rsid w:val="00BE53E2"/>
    <w:rsid w:val="00BF6023"/>
    <w:rsid w:val="00C0649F"/>
    <w:rsid w:val="00C1403C"/>
    <w:rsid w:val="00C23F86"/>
    <w:rsid w:val="00C25F34"/>
    <w:rsid w:val="00C32832"/>
    <w:rsid w:val="00C32FBD"/>
    <w:rsid w:val="00C34CDD"/>
    <w:rsid w:val="00C44749"/>
    <w:rsid w:val="00C44CC7"/>
    <w:rsid w:val="00C509FE"/>
    <w:rsid w:val="00C649DC"/>
    <w:rsid w:val="00C74853"/>
    <w:rsid w:val="00C77601"/>
    <w:rsid w:val="00C81ADF"/>
    <w:rsid w:val="00C92CCF"/>
    <w:rsid w:val="00C943EA"/>
    <w:rsid w:val="00C96A3C"/>
    <w:rsid w:val="00C96C5D"/>
    <w:rsid w:val="00CC7FC2"/>
    <w:rsid w:val="00CD23A2"/>
    <w:rsid w:val="00CD4409"/>
    <w:rsid w:val="00CE2246"/>
    <w:rsid w:val="00D00BD2"/>
    <w:rsid w:val="00D00F1C"/>
    <w:rsid w:val="00D1037A"/>
    <w:rsid w:val="00D110DE"/>
    <w:rsid w:val="00D1327D"/>
    <w:rsid w:val="00D139AC"/>
    <w:rsid w:val="00D15EAF"/>
    <w:rsid w:val="00D16358"/>
    <w:rsid w:val="00D17EF8"/>
    <w:rsid w:val="00D268D4"/>
    <w:rsid w:val="00D2712F"/>
    <w:rsid w:val="00D36CC6"/>
    <w:rsid w:val="00D40E22"/>
    <w:rsid w:val="00D4603E"/>
    <w:rsid w:val="00D51555"/>
    <w:rsid w:val="00D51FC7"/>
    <w:rsid w:val="00D63DF5"/>
    <w:rsid w:val="00D65CB4"/>
    <w:rsid w:val="00D84ABF"/>
    <w:rsid w:val="00D93F4E"/>
    <w:rsid w:val="00D94A4C"/>
    <w:rsid w:val="00DA3951"/>
    <w:rsid w:val="00DB7A51"/>
    <w:rsid w:val="00DF61DB"/>
    <w:rsid w:val="00E04F50"/>
    <w:rsid w:val="00E12F4B"/>
    <w:rsid w:val="00E142D2"/>
    <w:rsid w:val="00E169EB"/>
    <w:rsid w:val="00E22A81"/>
    <w:rsid w:val="00E358A6"/>
    <w:rsid w:val="00E51179"/>
    <w:rsid w:val="00E51A82"/>
    <w:rsid w:val="00E575BF"/>
    <w:rsid w:val="00E639E2"/>
    <w:rsid w:val="00E718F9"/>
    <w:rsid w:val="00E762E0"/>
    <w:rsid w:val="00E80CFF"/>
    <w:rsid w:val="00E826C7"/>
    <w:rsid w:val="00E93DFF"/>
    <w:rsid w:val="00E94EEF"/>
    <w:rsid w:val="00E953D7"/>
    <w:rsid w:val="00EA541C"/>
    <w:rsid w:val="00EB1791"/>
    <w:rsid w:val="00EB2409"/>
    <w:rsid w:val="00EC30AB"/>
    <w:rsid w:val="00EC5B78"/>
    <w:rsid w:val="00ED2AD6"/>
    <w:rsid w:val="00ED3711"/>
    <w:rsid w:val="00EE1B9E"/>
    <w:rsid w:val="00EF0FD2"/>
    <w:rsid w:val="00EF33AC"/>
    <w:rsid w:val="00EF7A19"/>
    <w:rsid w:val="00F00A8F"/>
    <w:rsid w:val="00F10F1E"/>
    <w:rsid w:val="00F11921"/>
    <w:rsid w:val="00F15F8B"/>
    <w:rsid w:val="00F3644F"/>
    <w:rsid w:val="00F4165B"/>
    <w:rsid w:val="00F47962"/>
    <w:rsid w:val="00F52975"/>
    <w:rsid w:val="00F54C5F"/>
    <w:rsid w:val="00F6003C"/>
    <w:rsid w:val="00F62CA9"/>
    <w:rsid w:val="00F65326"/>
    <w:rsid w:val="00F82506"/>
    <w:rsid w:val="00F91F8D"/>
    <w:rsid w:val="00F95633"/>
    <w:rsid w:val="00F95A1E"/>
    <w:rsid w:val="00FA46A5"/>
    <w:rsid w:val="00FA7868"/>
    <w:rsid w:val="00FA7FC2"/>
    <w:rsid w:val="00FC34CC"/>
    <w:rsid w:val="00FD5E66"/>
    <w:rsid w:val="00FD7DB1"/>
    <w:rsid w:val="00FE33AC"/>
    <w:rsid w:val="00FE3F45"/>
    <w:rsid w:val="00FF1D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DF62"/>
  <w15:chartTrackingRefBased/>
  <w15:docId w15:val="{64007DA3-54C8-4AEC-9567-3A0C437D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0E2D"/>
    <w:pPr>
      <w:spacing w:after="0"/>
    </w:pPr>
    <w:rPr>
      <w:rFonts w:ascii="Cambria" w:eastAsiaTheme="minorEastAsia" w:hAnsi="Cambria" w:cs="Calibri"/>
      <w:color w:val="000000" w:themeColor="text1"/>
      <w:spacing w:val="6"/>
      <w:kern w:val="0"/>
      <w:sz w:val="24"/>
      <w:lang w:val="cs-CZ" w:eastAsia="ja-JP"/>
      <w14:ligatures w14:val="none"/>
    </w:rPr>
  </w:style>
  <w:style w:type="paragraph" w:styleId="Nadpis1">
    <w:name w:val="heading 1"/>
    <w:basedOn w:val="Odstavecseseznamem"/>
    <w:next w:val="Normln"/>
    <w:link w:val="Nadpis1Char"/>
    <w:uiPriority w:val="9"/>
    <w:qFormat/>
    <w:rsid w:val="002F1B3B"/>
    <w:pPr>
      <w:numPr>
        <w:numId w:val="9"/>
      </w:numPr>
      <w:spacing w:after="240"/>
      <w:outlineLvl w:val="0"/>
    </w:pPr>
    <w:rPr>
      <w:color w:val="4184CB"/>
      <w:sz w:val="40"/>
      <w:szCs w:val="36"/>
    </w:rPr>
  </w:style>
  <w:style w:type="paragraph" w:styleId="Nadpis2">
    <w:name w:val="heading 2"/>
    <w:basedOn w:val="Nadpis1"/>
    <w:next w:val="Normln"/>
    <w:link w:val="Nadpis2Char"/>
    <w:uiPriority w:val="9"/>
    <w:unhideWhenUsed/>
    <w:qFormat/>
    <w:rsid w:val="00480173"/>
    <w:pPr>
      <w:numPr>
        <w:numId w:val="20"/>
      </w:numPr>
      <w:spacing w:before="120" w:after="120" w:line="271" w:lineRule="auto"/>
      <w:ind w:left="482" w:firstLine="0"/>
      <w:outlineLvl w:val="1"/>
    </w:pPr>
    <w:rPr>
      <w:sz w:val="28"/>
      <w:szCs w:val="24"/>
    </w:rPr>
  </w:style>
  <w:style w:type="paragraph" w:styleId="Nadpis3">
    <w:name w:val="heading 3"/>
    <w:basedOn w:val="Odstavecseseznamem"/>
    <w:next w:val="Normln"/>
    <w:link w:val="Nadpis3Char"/>
    <w:uiPriority w:val="9"/>
    <w:unhideWhenUsed/>
    <w:qFormat/>
    <w:rsid w:val="00480173"/>
    <w:pPr>
      <w:numPr>
        <w:ilvl w:val="1"/>
        <w:numId w:val="20"/>
      </w:numPr>
      <w:spacing w:before="120" w:after="120" w:line="269" w:lineRule="auto"/>
      <w:ind w:left="426" w:hanging="426"/>
      <w:jc w:val="both"/>
      <w:outlineLvl w:val="2"/>
    </w:pPr>
    <w:rPr>
      <w:rFonts w:eastAsia="Arial CE" w:cs="Arial CE"/>
      <w:b/>
    </w:rPr>
  </w:style>
  <w:style w:type="paragraph" w:styleId="Nadpis4">
    <w:name w:val="heading 4"/>
    <w:basedOn w:val="Normln"/>
    <w:next w:val="Normln"/>
    <w:link w:val="Nadpis4Char"/>
    <w:uiPriority w:val="9"/>
    <w:semiHidden/>
    <w:unhideWhenUsed/>
    <w:qFormat/>
    <w:rsid w:val="00EC30A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F52975"/>
    <w:pPr>
      <w:spacing w:after="0" w:line="240" w:lineRule="auto"/>
    </w:pPr>
    <w:rPr>
      <w:rFonts w:ascii="Georgia Pro" w:eastAsiaTheme="minorEastAsia" w:hAnsi="Georgia Pro" w:cs="Times New Roman (Body CS)"/>
      <w:color w:val="000000" w:themeColor="text1"/>
      <w:spacing w:val="6"/>
      <w:kern w:val="0"/>
      <w:sz w:val="24"/>
      <w:lang w:val="en-US" w:eastAsia="ja-JP"/>
      <w14:ligatures w14:val="none"/>
    </w:rPr>
  </w:style>
  <w:style w:type="paragraph" w:styleId="Nzev">
    <w:name w:val="Title"/>
    <w:basedOn w:val="Normln"/>
    <w:next w:val="Normln"/>
    <w:link w:val="NzevChar"/>
    <w:uiPriority w:val="10"/>
    <w:qFormat/>
    <w:rsid w:val="00F52975"/>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NzevChar">
    <w:name w:val="Název Char"/>
    <w:basedOn w:val="Standardnpsmoodstavce"/>
    <w:link w:val="Nzev"/>
    <w:uiPriority w:val="10"/>
    <w:rsid w:val="00F52975"/>
    <w:rPr>
      <w:rFonts w:asciiTheme="majorHAnsi" w:eastAsiaTheme="majorEastAsia" w:hAnsiTheme="majorHAnsi" w:cstheme="majorBidi"/>
      <w:spacing w:val="-10"/>
      <w:kern w:val="28"/>
      <w:sz w:val="56"/>
      <w:szCs w:val="56"/>
      <w:lang w:val="en-US" w:eastAsia="ja-JP"/>
      <w14:ligatures w14:val="none"/>
    </w:rPr>
  </w:style>
  <w:style w:type="paragraph" w:styleId="Zhlav">
    <w:name w:val="header"/>
    <w:basedOn w:val="Normln"/>
    <w:link w:val="ZhlavChar"/>
    <w:uiPriority w:val="99"/>
    <w:unhideWhenUsed/>
    <w:rsid w:val="00F52975"/>
    <w:pPr>
      <w:tabs>
        <w:tab w:val="center" w:pos="4536"/>
        <w:tab w:val="right" w:pos="9072"/>
      </w:tabs>
      <w:spacing w:line="240" w:lineRule="auto"/>
    </w:pPr>
  </w:style>
  <w:style w:type="character" w:customStyle="1" w:styleId="ZhlavChar">
    <w:name w:val="Záhlaví Char"/>
    <w:basedOn w:val="Standardnpsmoodstavce"/>
    <w:link w:val="Zhlav"/>
    <w:uiPriority w:val="99"/>
    <w:rsid w:val="00F52975"/>
    <w:rPr>
      <w:rFonts w:ascii="Georgia Pro" w:eastAsiaTheme="minorEastAsia" w:hAnsi="Georgia Pro" w:cs="Times New Roman (Body CS)"/>
      <w:color w:val="000000" w:themeColor="text1"/>
      <w:spacing w:val="6"/>
      <w:kern w:val="0"/>
      <w:sz w:val="24"/>
      <w:lang w:val="en-US" w:eastAsia="ja-JP"/>
      <w14:ligatures w14:val="none"/>
    </w:rPr>
  </w:style>
  <w:style w:type="paragraph" w:styleId="Zpat">
    <w:name w:val="footer"/>
    <w:basedOn w:val="Normln"/>
    <w:link w:val="ZpatChar"/>
    <w:uiPriority w:val="99"/>
    <w:unhideWhenUsed/>
    <w:rsid w:val="00F52975"/>
    <w:pPr>
      <w:tabs>
        <w:tab w:val="center" w:pos="4536"/>
        <w:tab w:val="right" w:pos="9072"/>
      </w:tabs>
      <w:spacing w:line="240" w:lineRule="auto"/>
    </w:pPr>
  </w:style>
  <w:style w:type="character" w:customStyle="1" w:styleId="ZpatChar">
    <w:name w:val="Zápatí Char"/>
    <w:basedOn w:val="Standardnpsmoodstavce"/>
    <w:link w:val="Zpat"/>
    <w:uiPriority w:val="99"/>
    <w:rsid w:val="00F52975"/>
    <w:rPr>
      <w:rFonts w:ascii="Georgia Pro" w:eastAsiaTheme="minorEastAsia" w:hAnsi="Georgia Pro" w:cs="Times New Roman (Body CS)"/>
      <w:color w:val="000000" w:themeColor="text1"/>
      <w:spacing w:val="6"/>
      <w:kern w:val="0"/>
      <w:sz w:val="24"/>
      <w:lang w:val="en-US" w:eastAsia="ja-JP"/>
      <w14:ligatures w14:val="none"/>
    </w:rPr>
  </w:style>
  <w:style w:type="character" w:styleId="Zstupntext">
    <w:name w:val="Placeholder Text"/>
    <w:basedOn w:val="Standardnpsmoodstavce"/>
    <w:uiPriority w:val="99"/>
    <w:semiHidden/>
    <w:rsid w:val="00F52975"/>
    <w:rPr>
      <w:color w:val="808080"/>
    </w:rPr>
  </w:style>
  <w:style w:type="paragraph" w:styleId="Odstavecseseznamem">
    <w:name w:val="List Paragraph"/>
    <w:basedOn w:val="Normln"/>
    <w:uiPriority w:val="34"/>
    <w:qFormat/>
    <w:rsid w:val="00400083"/>
    <w:pPr>
      <w:ind w:left="720"/>
      <w:contextualSpacing/>
    </w:pPr>
  </w:style>
  <w:style w:type="character" w:styleId="Hypertextovodkaz">
    <w:name w:val="Hyperlink"/>
    <w:basedOn w:val="Standardnpsmoodstavce"/>
    <w:uiPriority w:val="99"/>
    <w:unhideWhenUsed/>
    <w:rsid w:val="006A517E"/>
    <w:rPr>
      <w:color w:val="0563C1" w:themeColor="hyperlink"/>
      <w:u w:val="single"/>
    </w:rPr>
  </w:style>
  <w:style w:type="character" w:styleId="Nevyeenzmnka">
    <w:name w:val="Unresolved Mention"/>
    <w:basedOn w:val="Standardnpsmoodstavce"/>
    <w:uiPriority w:val="99"/>
    <w:semiHidden/>
    <w:unhideWhenUsed/>
    <w:rsid w:val="006A517E"/>
    <w:rPr>
      <w:color w:val="605E5C"/>
      <w:shd w:val="clear" w:color="auto" w:fill="E1DFDD"/>
    </w:rPr>
  </w:style>
  <w:style w:type="character" w:customStyle="1" w:styleId="Nadpis1Char">
    <w:name w:val="Nadpis 1 Char"/>
    <w:basedOn w:val="Standardnpsmoodstavce"/>
    <w:link w:val="Nadpis1"/>
    <w:uiPriority w:val="9"/>
    <w:rsid w:val="002F1B3B"/>
    <w:rPr>
      <w:rFonts w:ascii="Cambria" w:eastAsiaTheme="minorEastAsia" w:hAnsi="Cambria" w:cs="Calibri"/>
      <w:color w:val="4184CB"/>
      <w:spacing w:val="6"/>
      <w:kern w:val="0"/>
      <w:sz w:val="40"/>
      <w:szCs w:val="36"/>
      <w:lang w:val="cs-CZ" w:eastAsia="ja-JP"/>
      <w14:ligatures w14:val="none"/>
    </w:rPr>
  </w:style>
  <w:style w:type="character" w:styleId="Odkaznakoment">
    <w:name w:val="annotation reference"/>
    <w:basedOn w:val="Standardnpsmoodstavce"/>
    <w:uiPriority w:val="99"/>
    <w:semiHidden/>
    <w:unhideWhenUsed/>
    <w:rsid w:val="00392C4C"/>
    <w:rPr>
      <w:sz w:val="16"/>
      <w:szCs w:val="16"/>
    </w:rPr>
  </w:style>
  <w:style w:type="paragraph" w:styleId="Textkomente">
    <w:name w:val="annotation text"/>
    <w:basedOn w:val="Normln"/>
    <w:link w:val="TextkomenteChar"/>
    <w:uiPriority w:val="99"/>
    <w:semiHidden/>
    <w:unhideWhenUsed/>
    <w:rsid w:val="00392C4C"/>
    <w:pPr>
      <w:spacing w:line="240" w:lineRule="auto"/>
    </w:pPr>
    <w:rPr>
      <w:sz w:val="20"/>
      <w:szCs w:val="20"/>
    </w:rPr>
  </w:style>
  <w:style w:type="character" w:customStyle="1" w:styleId="TextkomenteChar">
    <w:name w:val="Text komentáře Char"/>
    <w:basedOn w:val="Standardnpsmoodstavce"/>
    <w:link w:val="Textkomente"/>
    <w:uiPriority w:val="99"/>
    <w:semiHidden/>
    <w:rsid w:val="00392C4C"/>
    <w:rPr>
      <w:rFonts w:ascii="Segoe MDL2 Assets" w:eastAsiaTheme="minorEastAsia" w:hAnsi="Segoe MDL2 Assets" w:cs="Calibri"/>
      <w:color w:val="000000" w:themeColor="text1"/>
      <w:spacing w:val="6"/>
      <w:kern w:val="0"/>
      <w:sz w:val="20"/>
      <w:szCs w:val="20"/>
      <w:lang w:val="cs-CZ" w:eastAsia="ja-JP"/>
      <w14:ligatures w14:val="none"/>
    </w:rPr>
  </w:style>
  <w:style w:type="paragraph" w:styleId="Pedmtkomente">
    <w:name w:val="annotation subject"/>
    <w:basedOn w:val="Textkomente"/>
    <w:next w:val="Textkomente"/>
    <w:link w:val="PedmtkomenteChar"/>
    <w:uiPriority w:val="99"/>
    <w:semiHidden/>
    <w:unhideWhenUsed/>
    <w:rsid w:val="00392C4C"/>
    <w:rPr>
      <w:b/>
      <w:bCs/>
    </w:rPr>
  </w:style>
  <w:style w:type="character" w:customStyle="1" w:styleId="PedmtkomenteChar">
    <w:name w:val="Předmět komentáře Char"/>
    <w:basedOn w:val="TextkomenteChar"/>
    <w:link w:val="Pedmtkomente"/>
    <w:uiPriority w:val="99"/>
    <w:semiHidden/>
    <w:rsid w:val="00392C4C"/>
    <w:rPr>
      <w:rFonts w:ascii="Segoe MDL2 Assets" w:eastAsiaTheme="minorEastAsia" w:hAnsi="Segoe MDL2 Assets" w:cs="Calibri"/>
      <w:b/>
      <w:bCs/>
      <w:color w:val="000000" w:themeColor="text1"/>
      <w:spacing w:val="6"/>
      <w:kern w:val="0"/>
      <w:sz w:val="20"/>
      <w:szCs w:val="20"/>
      <w:lang w:val="cs-CZ" w:eastAsia="ja-JP"/>
      <w14:ligatures w14:val="none"/>
    </w:rPr>
  </w:style>
  <w:style w:type="character" w:customStyle="1" w:styleId="Nadpis4Char">
    <w:name w:val="Nadpis 4 Char"/>
    <w:basedOn w:val="Standardnpsmoodstavce"/>
    <w:link w:val="Nadpis4"/>
    <w:uiPriority w:val="9"/>
    <w:semiHidden/>
    <w:rsid w:val="00EC30AB"/>
    <w:rPr>
      <w:rFonts w:asciiTheme="majorHAnsi" w:eastAsiaTheme="majorEastAsia" w:hAnsiTheme="majorHAnsi" w:cstheme="majorBidi"/>
      <w:i/>
      <w:iCs/>
      <w:color w:val="2F5496" w:themeColor="accent1" w:themeShade="BF"/>
      <w:spacing w:val="6"/>
      <w:kern w:val="0"/>
      <w:sz w:val="24"/>
      <w:lang w:val="cs-CZ" w:eastAsia="ja-JP"/>
      <w14:ligatures w14:val="none"/>
    </w:rPr>
  </w:style>
  <w:style w:type="paragraph" w:styleId="Normlnweb">
    <w:name w:val="Normal (Web)"/>
    <w:basedOn w:val="Normln"/>
    <w:uiPriority w:val="99"/>
    <w:unhideWhenUsed/>
    <w:rsid w:val="006730B2"/>
    <w:pPr>
      <w:spacing w:before="100" w:beforeAutospacing="1" w:after="100" w:afterAutospacing="1" w:line="240" w:lineRule="auto"/>
    </w:pPr>
    <w:rPr>
      <w:rFonts w:ascii="Times New Roman" w:eastAsia="Times New Roman" w:hAnsi="Times New Roman" w:cs="Times New Roman"/>
      <w:color w:val="auto"/>
      <w:spacing w:val="0"/>
      <w:szCs w:val="24"/>
      <w:lang w:eastAsia="cs-CZ"/>
    </w:rPr>
  </w:style>
  <w:style w:type="paragraph" w:customStyle="1" w:styleId="Default">
    <w:name w:val="Default"/>
    <w:rsid w:val="0007374B"/>
    <w:pPr>
      <w:autoSpaceDE w:val="0"/>
      <w:autoSpaceDN w:val="0"/>
      <w:adjustRightInd w:val="0"/>
      <w:spacing w:after="0" w:line="240" w:lineRule="auto"/>
    </w:pPr>
    <w:rPr>
      <w:rFonts w:ascii="Times New Roman" w:hAnsi="Times New Roman" w:cs="Times New Roman"/>
      <w:color w:val="000000"/>
      <w:kern w:val="0"/>
      <w:sz w:val="24"/>
      <w:szCs w:val="24"/>
      <w:lang w:val="cs-CZ"/>
    </w:rPr>
  </w:style>
  <w:style w:type="table" w:styleId="Mkatabulky">
    <w:name w:val="Table Grid"/>
    <w:basedOn w:val="Normlntabulka"/>
    <w:uiPriority w:val="39"/>
    <w:rsid w:val="001D0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480173"/>
    <w:rPr>
      <w:rFonts w:ascii="Cambria" w:eastAsiaTheme="minorEastAsia" w:hAnsi="Cambria" w:cs="Calibri"/>
      <w:color w:val="4184CB"/>
      <w:spacing w:val="6"/>
      <w:kern w:val="0"/>
      <w:sz w:val="28"/>
      <w:szCs w:val="24"/>
      <w:lang w:val="cs-CZ" w:eastAsia="ja-JP"/>
      <w14:ligatures w14:val="none"/>
    </w:rPr>
  </w:style>
  <w:style w:type="character" w:styleId="Zdraznn">
    <w:name w:val="Emphasis"/>
    <w:basedOn w:val="Standardnpsmoodstavce"/>
    <w:uiPriority w:val="20"/>
    <w:qFormat/>
    <w:rsid w:val="00690A59"/>
    <w:rPr>
      <w:i/>
      <w:iCs/>
    </w:rPr>
  </w:style>
  <w:style w:type="character" w:customStyle="1" w:styleId="Nadpis3Char">
    <w:name w:val="Nadpis 3 Char"/>
    <w:basedOn w:val="Standardnpsmoodstavce"/>
    <w:link w:val="Nadpis3"/>
    <w:uiPriority w:val="9"/>
    <w:rsid w:val="00480173"/>
    <w:rPr>
      <w:rFonts w:ascii="Cambria" w:eastAsia="Arial CE" w:hAnsi="Cambria" w:cs="Arial CE"/>
      <w:b/>
      <w:color w:val="000000" w:themeColor="text1"/>
      <w:spacing w:val="6"/>
      <w:kern w:val="0"/>
      <w:sz w:val="24"/>
      <w:lang w:val="cs-CZ" w:eastAsia="ja-JP"/>
      <w14:ligatures w14:val="none"/>
    </w:rPr>
  </w:style>
  <w:style w:type="table" w:customStyle="1" w:styleId="TableGrid">
    <w:name w:val="TableGrid"/>
    <w:rsid w:val="002C7275"/>
    <w:pPr>
      <w:spacing w:after="0" w:line="240" w:lineRule="auto"/>
    </w:pPr>
    <w:rPr>
      <w:rFonts w:eastAsiaTheme="minorEastAsia"/>
      <w:kern w:val="0"/>
      <w:lang w:val="cs-CZ" w:eastAsia="cs-CZ"/>
      <w14:ligatures w14:val="none"/>
    </w:rPr>
    <w:tblPr>
      <w:tblCellMar>
        <w:top w:w="0" w:type="dxa"/>
        <w:left w:w="0" w:type="dxa"/>
        <w:bottom w:w="0" w:type="dxa"/>
        <w:right w:w="0" w:type="dxa"/>
      </w:tblCellMar>
    </w:tblPr>
  </w:style>
  <w:style w:type="paragraph" w:styleId="Nadpisobsahu">
    <w:name w:val="TOC Heading"/>
    <w:basedOn w:val="Nadpis1"/>
    <w:next w:val="Normln"/>
    <w:uiPriority w:val="39"/>
    <w:semiHidden/>
    <w:unhideWhenUsed/>
    <w:qFormat/>
    <w:rsid w:val="002C7275"/>
    <w:pPr>
      <w:keepNext/>
      <w:keepLines/>
      <w:numPr>
        <w:numId w:val="0"/>
      </w:numPr>
      <w:spacing w:before="480" w:after="0" w:line="276" w:lineRule="auto"/>
      <w:contextualSpacing w:val="0"/>
      <w:outlineLvl w:val="9"/>
    </w:pPr>
    <w:rPr>
      <w:rFonts w:asciiTheme="majorHAnsi" w:eastAsiaTheme="majorEastAsia" w:hAnsiTheme="majorHAnsi" w:cstheme="majorBidi"/>
      <w:b/>
      <w:bCs/>
      <w:color w:val="2F5496" w:themeColor="accent1" w:themeShade="BF"/>
      <w:spacing w:val="0"/>
      <w:sz w:val="28"/>
      <w:szCs w:val="28"/>
      <w:lang w:eastAsia="cs-CZ"/>
    </w:rPr>
  </w:style>
  <w:style w:type="paragraph" w:styleId="Obsah2">
    <w:name w:val="toc 2"/>
    <w:basedOn w:val="Normln"/>
    <w:next w:val="Normln"/>
    <w:autoRedefine/>
    <w:uiPriority w:val="39"/>
    <w:unhideWhenUsed/>
    <w:rsid w:val="002C7275"/>
    <w:pPr>
      <w:spacing w:after="100" w:line="269" w:lineRule="auto"/>
      <w:ind w:left="240" w:hanging="10"/>
      <w:jc w:val="both"/>
    </w:pPr>
    <w:rPr>
      <w:rFonts w:ascii="Times New Roman" w:eastAsia="Times New Roman" w:hAnsi="Times New Roman" w:cs="Times New Roman"/>
      <w:color w:val="000000"/>
      <w:spacing w:val="0"/>
      <w:lang w:eastAsia="cs-CZ"/>
    </w:rPr>
  </w:style>
  <w:style w:type="paragraph" w:styleId="Obsah3">
    <w:name w:val="toc 3"/>
    <w:basedOn w:val="Normln"/>
    <w:next w:val="Normln"/>
    <w:autoRedefine/>
    <w:uiPriority w:val="39"/>
    <w:unhideWhenUsed/>
    <w:rsid w:val="002C7275"/>
    <w:pPr>
      <w:spacing w:after="100" w:line="269" w:lineRule="auto"/>
      <w:ind w:left="480" w:hanging="10"/>
      <w:jc w:val="both"/>
    </w:pPr>
    <w:rPr>
      <w:rFonts w:ascii="Times New Roman" w:eastAsia="Times New Roman" w:hAnsi="Times New Roman" w:cs="Times New Roman"/>
      <w:color w:val="000000"/>
      <w:spacing w:val="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09237">
      <w:bodyDiv w:val="1"/>
      <w:marLeft w:val="0"/>
      <w:marRight w:val="0"/>
      <w:marTop w:val="0"/>
      <w:marBottom w:val="0"/>
      <w:divBdr>
        <w:top w:val="none" w:sz="0" w:space="0" w:color="auto"/>
        <w:left w:val="none" w:sz="0" w:space="0" w:color="auto"/>
        <w:bottom w:val="none" w:sz="0" w:space="0" w:color="auto"/>
        <w:right w:val="none" w:sz="0" w:space="0" w:color="auto"/>
      </w:divBdr>
    </w:div>
    <w:div w:id="26027689">
      <w:bodyDiv w:val="1"/>
      <w:marLeft w:val="0"/>
      <w:marRight w:val="0"/>
      <w:marTop w:val="0"/>
      <w:marBottom w:val="0"/>
      <w:divBdr>
        <w:top w:val="none" w:sz="0" w:space="0" w:color="auto"/>
        <w:left w:val="none" w:sz="0" w:space="0" w:color="auto"/>
        <w:bottom w:val="none" w:sz="0" w:space="0" w:color="auto"/>
        <w:right w:val="none" w:sz="0" w:space="0" w:color="auto"/>
      </w:divBdr>
    </w:div>
    <w:div w:id="35932472">
      <w:bodyDiv w:val="1"/>
      <w:marLeft w:val="0"/>
      <w:marRight w:val="0"/>
      <w:marTop w:val="0"/>
      <w:marBottom w:val="0"/>
      <w:divBdr>
        <w:top w:val="none" w:sz="0" w:space="0" w:color="auto"/>
        <w:left w:val="none" w:sz="0" w:space="0" w:color="auto"/>
        <w:bottom w:val="none" w:sz="0" w:space="0" w:color="auto"/>
        <w:right w:val="none" w:sz="0" w:space="0" w:color="auto"/>
      </w:divBdr>
      <w:divsChild>
        <w:div w:id="1447113419">
          <w:marLeft w:val="0"/>
          <w:marRight w:val="0"/>
          <w:marTop w:val="0"/>
          <w:marBottom w:val="0"/>
          <w:divBdr>
            <w:top w:val="none" w:sz="0" w:space="0" w:color="auto"/>
            <w:left w:val="none" w:sz="0" w:space="0" w:color="auto"/>
            <w:bottom w:val="single" w:sz="6" w:space="0" w:color="A9A9A9"/>
            <w:right w:val="none" w:sz="0" w:space="0" w:color="auto"/>
          </w:divBdr>
          <w:divsChild>
            <w:div w:id="382369600">
              <w:marLeft w:val="0"/>
              <w:marRight w:val="0"/>
              <w:marTop w:val="0"/>
              <w:marBottom w:val="0"/>
              <w:divBdr>
                <w:top w:val="none" w:sz="0" w:space="0" w:color="auto"/>
                <w:left w:val="none" w:sz="0" w:space="0" w:color="auto"/>
                <w:bottom w:val="none" w:sz="0" w:space="0" w:color="auto"/>
                <w:right w:val="none" w:sz="0" w:space="0" w:color="auto"/>
              </w:divBdr>
              <w:divsChild>
                <w:div w:id="507520964">
                  <w:marLeft w:val="0"/>
                  <w:marRight w:val="0"/>
                  <w:marTop w:val="0"/>
                  <w:marBottom w:val="0"/>
                  <w:divBdr>
                    <w:top w:val="none" w:sz="0" w:space="0" w:color="auto"/>
                    <w:left w:val="none" w:sz="0" w:space="0" w:color="auto"/>
                    <w:bottom w:val="none" w:sz="0" w:space="0" w:color="auto"/>
                    <w:right w:val="none" w:sz="0" w:space="0" w:color="auto"/>
                  </w:divBdr>
                </w:div>
                <w:div w:id="687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492142">
          <w:marLeft w:val="0"/>
          <w:marRight w:val="0"/>
          <w:marTop w:val="0"/>
          <w:marBottom w:val="0"/>
          <w:divBdr>
            <w:top w:val="none" w:sz="0" w:space="0" w:color="auto"/>
            <w:left w:val="none" w:sz="0" w:space="0" w:color="auto"/>
            <w:bottom w:val="single" w:sz="6" w:space="0" w:color="A9A9A9"/>
            <w:right w:val="none" w:sz="0" w:space="0" w:color="auto"/>
          </w:divBdr>
          <w:divsChild>
            <w:div w:id="892959100">
              <w:marLeft w:val="0"/>
              <w:marRight w:val="0"/>
              <w:marTop w:val="0"/>
              <w:marBottom w:val="0"/>
              <w:divBdr>
                <w:top w:val="none" w:sz="0" w:space="0" w:color="auto"/>
                <w:left w:val="none" w:sz="0" w:space="0" w:color="auto"/>
                <w:bottom w:val="none" w:sz="0" w:space="0" w:color="auto"/>
                <w:right w:val="none" w:sz="0" w:space="0" w:color="auto"/>
              </w:divBdr>
              <w:divsChild>
                <w:div w:id="86979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672">
      <w:bodyDiv w:val="1"/>
      <w:marLeft w:val="0"/>
      <w:marRight w:val="0"/>
      <w:marTop w:val="0"/>
      <w:marBottom w:val="0"/>
      <w:divBdr>
        <w:top w:val="none" w:sz="0" w:space="0" w:color="auto"/>
        <w:left w:val="none" w:sz="0" w:space="0" w:color="auto"/>
        <w:bottom w:val="none" w:sz="0" w:space="0" w:color="auto"/>
        <w:right w:val="none" w:sz="0" w:space="0" w:color="auto"/>
      </w:divBdr>
    </w:div>
    <w:div w:id="45613367">
      <w:bodyDiv w:val="1"/>
      <w:marLeft w:val="0"/>
      <w:marRight w:val="0"/>
      <w:marTop w:val="0"/>
      <w:marBottom w:val="0"/>
      <w:divBdr>
        <w:top w:val="none" w:sz="0" w:space="0" w:color="auto"/>
        <w:left w:val="none" w:sz="0" w:space="0" w:color="auto"/>
        <w:bottom w:val="none" w:sz="0" w:space="0" w:color="auto"/>
        <w:right w:val="none" w:sz="0" w:space="0" w:color="auto"/>
      </w:divBdr>
    </w:div>
    <w:div w:id="79641317">
      <w:bodyDiv w:val="1"/>
      <w:marLeft w:val="0"/>
      <w:marRight w:val="0"/>
      <w:marTop w:val="0"/>
      <w:marBottom w:val="0"/>
      <w:divBdr>
        <w:top w:val="none" w:sz="0" w:space="0" w:color="auto"/>
        <w:left w:val="none" w:sz="0" w:space="0" w:color="auto"/>
        <w:bottom w:val="none" w:sz="0" w:space="0" w:color="auto"/>
        <w:right w:val="none" w:sz="0" w:space="0" w:color="auto"/>
      </w:divBdr>
    </w:div>
    <w:div w:id="137580575">
      <w:bodyDiv w:val="1"/>
      <w:marLeft w:val="0"/>
      <w:marRight w:val="0"/>
      <w:marTop w:val="0"/>
      <w:marBottom w:val="0"/>
      <w:divBdr>
        <w:top w:val="none" w:sz="0" w:space="0" w:color="auto"/>
        <w:left w:val="none" w:sz="0" w:space="0" w:color="auto"/>
        <w:bottom w:val="none" w:sz="0" w:space="0" w:color="auto"/>
        <w:right w:val="none" w:sz="0" w:space="0" w:color="auto"/>
      </w:divBdr>
      <w:divsChild>
        <w:div w:id="1577397024">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47594281">
      <w:bodyDiv w:val="1"/>
      <w:marLeft w:val="0"/>
      <w:marRight w:val="0"/>
      <w:marTop w:val="0"/>
      <w:marBottom w:val="0"/>
      <w:divBdr>
        <w:top w:val="none" w:sz="0" w:space="0" w:color="auto"/>
        <w:left w:val="none" w:sz="0" w:space="0" w:color="auto"/>
        <w:bottom w:val="none" w:sz="0" w:space="0" w:color="auto"/>
        <w:right w:val="none" w:sz="0" w:space="0" w:color="auto"/>
      </w:divBdr>
    </w:div>
    <w:div w:id="149252172">
      <w:bodyDiv w:val="1"/>
      <w:marLeft w:val="0"/>
      <w:marRight w:val="0"/>
      <w:marTop w:val="0"/>
      <w:marBottom w:val="0"/>
      <w:divBdr>
        <w:top w:val="none" w:sz="0" w:space="0" w:color="auto"/>
        <w:left w:val="none" w:sz="0" w:space="0" w:color="auto"/>
        <w:bottom w:val="none" w:sz="0" w:space="0" w:color="auto"/>
        <w:right w:val="none" w:sz="0" w:space="0" w:color="auto"/>
      </w:divBdr>
    </w:div>
    <w:div w:id="184565369">
      <w:bodyDiv w:val="1"/>
      <w:marLeft w:val="0"/>
      <w:marRight w:val="0"/>
      <w:marTop w:val="0"/>
      <w:marBottom w:val="0"/>
      <w:divBdr>
        <w:top w:val="none" w:sz="0" w:space="0" w:color="auto"/>
        <w:left w:val="none" w:sz="0" w:space="0" w:color="auto"/>
        <w:bottom w:val="none" w:sz="0" w:space="0" w:color="auto"/>
        <w:right w:val="none" w:sz="0" w:space="0" w:color="auto"/>
      </w:divBdr>
    </w:div>
    <w:div w:id="210850852">
      <w:bodyDiv w:val="1"/>
      <w:marLeft w:val="0"/>
      <w:marRight w:val="0"/>
      <w:marTop w:val="0"/>
      <w:marBottom w:val="0"/>
      <w:divBdr>
        <w:top w:val="none" w:sz="0" w:space="0" w:color="auto"/>
        <w:left w:val="none" w:sz="0" w:space="0" w:color="auto"/>
        <w:bottom w:val="none" w:sz="0" w:space="0" w:color="auto"/>
        <w:right w:val="none" w:sz="0" w:space="0" w:color="auto"/>
      </w:divBdr>
    </w:div>
    <w:div w:id="265814796">
      <w:bodyDiv w:val="1"/>
      <w:marLeft w:val="0"/>
      <w:marRight w:val="0"/>
      <w:marTop w:val="0"/>
      <w:marBottom w:val="0"/>
      <w:divBdr>
        <w:top w:val="none" w:sz="0" w:space="0" w:color="auto"/>
        <w:left w:val="none" w:sz="0" w:space="0" w:color="auto"/>
        <w:bottom w:val="none" w:sz="0" w:space="0" w:color="auto"/>
        <w:right w:val="none" w:sz="0" w:space="0" w:color="auto"/>
      </w:divBdr>
      <w:divsChild>
        <w:div w:id="229583046">
          <w:marLeft w:val="0"/>
          <w:marRight w:val="0"/>
          <w:marTop w:val="0"/>
          <w:marBottom w:val="0"/>
          <w:divBdr>
            <w:top w:val="none" w:sz="0" w:space="0" w:color="auto"/>
            <w:left w:val="none" w:sz="0" w:space="0" w:color="auto"/>
            <w:bottom w:val="none" w:sz="0" w:space="0" w:color="auto"/>
            <w:right w:val="none" w:sz="0" w:space="0" w:color="auto"/>
          </w:divBdr>
        </w:div>
      </w:divsChild>
    </w:div>
    <w:div w:id="278492508">
      <w:bodyDiv w:val="1"/>
      <w:marLeft w:val="0"/>
      <w:marRight w:val="0"/>
      <w:marTop w:val="0"/>
      <w:marBottom w:val="0"/>
      <w:divBdr>
        <w:top w:val="none" w:sz="0" w:space="0" w:color="auto"/>
        <w:left w:val="none" w:sz="0" w:space="0" w:color="auto"/>
        <w:bottom w:val="none" w:sz="0" w:space="0" w:color="auto"/>
        <w:right w:val="none" w:sz="0" w:space="0" w:color="auto"/>
      </w:divBdr>
    </w:div>
    <w:div w:id="278729120">
      <w:bodyDiv w:val="1"/>
      <w:marLeft w:val="0"/>
      <w:marRight w:val="0"/>
      <w:marTop w:val="0"/>
      <w:marBottom w:val="0"/>
      <w:divBdr>
        <w:top w:val="none" w:sz="0" w:space="0" w:color="auto"/>
        <w:left w:val="none" w:sz="0" w:space="0" w:color="auto"/>
        <w:bottom w:val="none" w:sz="0" w:space="0" w:color="auto"/>
        <w:right w:val="none" w:sz="0" w:space="0" w:color="auto"/>
      </w:divBdr>
      <w:divsChild>
        <w:div w:id="559170709">
          <w:marLeft w:val="0"/>
          <w:marRight w:val="0"/>
          <w:marTop w:val="0"/>
          <w:marBottom w:val="0"/>
          <w:divBdr>
            <w:top w:val="none" w:sz="0" w:space="0" w:color="auto"/>
            <w:left w:val="none" w:sz="0" w:space="0" w:color="auto"/>
            <w:bottom w:val="none" w:sz="0" w:space="0" w:color="auto"/>
            <w:right w:val="none" w:sz="0" w:space="0" w:color="auto"/>
          </w:divBdr>
        </w:div>
        <w:div w:id="672338268">
          <w:marLeft w:val="0"/>
          <w:marRight w:val="0"/>
          <w:marTop w:val="0"/>
          <w:marBottom w:val="0"/>
          <w:divBdr>
            <w:top w:val="none" w:sz="0" w:space="0" w:color="auto"/>
            <w:left w:val="none" w:sz="0" w:space="0" w:color="auto"/>
            <w:bottom w:val="none" w:sz="0" w:space="0" w:color="auto"/>
            <w:right w:val="none" w:sz="0" w:space="0" w:color="auto"/>
          </w:divBdr>
        </w:div>
      </w:divsChild>
    </w:div>
    <w:div w:id="292952950">
      <w:bodyDiv w:val="1"/>
      <w:marLeft w:val="0"/>
      <w:marRight w:val="0"/>
      <w:marTop w:val="0"/>
      <w:marBottom w:val="0"/>
      <w:divBdr>
        <w:top w:val="none" w:sz="0" w:space="0" w:color="auto"/>
        <w:left w:val="none" w:sz="0" w:space="0" w:color="auto"/>
        <w:bottom w:val="none" w:sz="0" w:space="0" w:color="auto"/>
        <w:right w:val="none" w:sz="0" w:space="0" w:color="auto"/>
      </w:divBdr>
    </w:div>
    <w:div w:id="320818665">
      <w:bodyDiv w:val="1"/>
      <w:marLeft w:val="0"/>
      <w:marRight w:val="0"/>
      <w:marTop w:val="0"/>
      <w:marBottom w:val="0"/>
      <w:divBdr>
        <w:top w:val="none" w:sz="0" w:space="0" w:color="auto"/>
        <w:left w:val="none" w:sz="0" w:space="0" w:color="auto"/>
        <w:bottom w:val="none" w:sz="0" w:space="0" w:color="auto"/>
        <w:right w:val="none" w:sz="0" w:space="0" w:color="auto"/>
      </w:divBdr>
    </w:div>
    <w:div w:id="324667366">
      <w:bodyDiv w:val="1"/>
      <w:marLeft w:val="0"/>
      <w:marRight w:val="0"/>
      <w:marTop w:val="0"/>
      <w:marBottom w:val="0"/>
      <w:divBdr>
        <w:top w:val="none" w:sz="0" w:space="0" w:color="auto"/>
        <w:left w:val="none" w:sz="0" w:space="0" w:color="auto"/>
        <w:bottom w:val="none" w:sz="0" w:space="0" w:color="auto"/>
        <w:right w:val="none" w:sz="0" w:space="0" w:color="auto"/>
      </w:divBdr>
    </w:div>
    <w:div w:id="328757836">
      <w:bodyDiv w:val="1"/>
      <w:marLeft w:val="0"/>
      <w:marRight w:val="0"/>
      <w:marTop w:val="0"/>
      <w:marBottom w:val="0"/>
      <w:divBdr>
        <w:top w:val="none" w:sz="0" w:space="0" w:color="auto"/>
        <w:left w:val="none" w:sz="0" w:space="0" w:color="auto"/>
        <w:bottom w:val="none" w:sz="0" w:space="0" w:color="auto"/>
        <w:right w:val="none" w:sz="0" w:space="0" w:color="auto"/>
      </w:divBdr>
      <w:divsChild>
        <w:div w:id="269355578">
          <w:marLeft w:val="0"/>
          <w:marRight w:val="0"/>
          <w:marTop w:val="0"/>
          <w:marBottom w:val="0"/>
          <w:divBdr>
            <w:top w:val="none" w:sz="0" w:space="0" w:color="auto"/>
            <w:left w:val="none" w:sz="0" w:space="0" w:color="auto"/>
            <w:bottom w:val="single" w:sz="6" w:space="0" w:color="A9A9A9"/>
            <w:right w:val="none" w:sz="0" w:space="0" w:color="auto"/>
          </w:divBdr>
          <w:divsChild>
            <w:div w:id="1092512919">
              <w:marLeft w:val="0"/>
              <w:marRight w:val="0"/>
              <w:marTop w:val="0"/>
              <w:marBottom w:val="0"/>
              <w:divBdr>
                <w:top w:val="none" w:sz="0" w:space="0" w:color="auto"/>
                <w:left w:val="none" w:sz="0" w:space="0" w:color="auto"/>
                <w:bottom w:val="none" w:sz="0" w:space="0" w:color="auto"/>
                <w:right w:val="none" w:sz="0" w:space="0" w:color="auto"/>
              </w:divBdr>
              <w:divsChild>
                <w:div w:id="1435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79824">
          <w:marLeft w:val="0"/>
          <w:marRight w:val="0"/>
          <w:marTop w:val="0"/>
          <w:marBottom w:val="0"/>
          <w:divBdr>
            <w:top w:val="none" w:sz="0" w:space="0" w:color="auto"/>
            <w:left w:val="none" w:sz="0" w:space="0" w:color="auto"/>
            <w:bottom w:val="single" w:sz="6" w:space="0" w:color="A9A9A9"/>
            <w:right w:val="none" w:sz="0" w:space="0" w:color="auto"/>
          </w:divBdr>
          <w:divsChild>
            <w:div w:id="1430396333">
              <w:marLeft w:val="0"/>
              <w:marRight w:val="0"/>
              <w:marTop w:val="0"/>
              <w:marBottom w:val="0"/>
              <w:divBdr>
                <w:top w:val="none" w:sz="0" w:space="0" w:color="auto"/>
                <w:left w:val="none" w:sz="0" w:space="0" w:color="auto"/>
                <w:bottom w:val="none" w:sz="0" w:space="0" w:color="auto"/>
                <w:right w:val="none" w:sz="0" w:space="0" w:color="auto"/>
              </w:divBdr>
              <w:divsChild>
                <w:div w:id="175828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722521">
      <w:bodyDiv w:val="1"/>
      <w:marLeft w:val="0"/>
      <w:marRight w:val="0"/>
      <w:marTop w:val="0"/>
      <w:marBottom w:val="0"/>
      <w:divBdr>
        <w:top w:val="none" w:sz="0" w:space="0" w:color="auto"/>
        <w:left w:val="none" w:sz="0" w:space="0" w:color="auto"/>
        <w:bottom w:val="none" w:sz="0" w:space="0" w:color="auto"/>
        <w:right w:val="none" w:sz="0" w:space="0" w:color="auto"/>
      </w:divBdr>
    </w:div>
    <w:div w:id="494877485">
      <w:bodyDiv w:val="1"/>
      <w:marLeft w:val="0"/>
      <w:marRight w:val="0"/>
      <w:marTop w:val="0"/>
      <w:marBottom w:val="0"/>
      <w:divBdr>
        <w:top w:val="none" w:sz="0" w:space="0" w:color="auto"/>
        <w:left w:val="none" w:sz="0" w:space="0" w:color="auto"/>
        <w:bottom w:val="none" w:sz="0" w:space="0" w:color="auto"/>
        <w:right w:val="none" w:sz="0" w:space="0" w:color="auto"/>
      </w:divBdr>
    </w:div>
    <w:div w:id="500706528">
      <w:bodyDiv w:val="1"/>
      <w:marLeft w:val="0"/>
      <w:marRight w:val="0"/>
      <w:marTop w:val="0"/>
      <w:marBottom w:val="0"/>
      <w:divBdr>
        <w:top w:val="none" w:sz="0" w:space="0" w:color="auto"/>
        <w:left w:val="none" w:sz="0" w:space="0" w:color="auto"/>
        <w:bottom w:val="none" w:sz="0" w:space="0" w:color="auto"/>
        <w:right w:val="none" w:sz="0" w:space="0" w:color="auto"/>
      </w:divBdr>
      <w:divsChild>
        <w:div w:id="1752465227">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541750677">
      <w:bodyDiv w:val="1"/>
      <w:marLeft w:val="0"/>
      <w:marRight w:val="0"/>
      <w:marTop w:val="0"/>
      <w:marBottom w:val="0"/>
      <w:divBdr>
        <w:top w:val="none" w:sz="0" w:space="0" w:color="auto"/>
        <w:left w:val="none" w:sz="0" w:space="0" w:color="auto"/>
        <w:bottom w:val="none" w:sz="0" w:space="0" w:color="auto"/>
        <w:right w:val="none" w:sz="0" w:space="0" w:color="auto"/>
      </w:divBdr>
    </w:div>
    <w:div w:id="557321415">
      <w:bodyDiv w:val="1"/>
      <w:marLeft w:val="0"/>
      <w:marRight w:val="0"/>
      <w:marTop w:val="0"/>
      <w:marBottom w:val="0"/>
      <w:divBdr>
        <w:top w:val="none" w:sz="0" w:space="0" w:color="auto"/>
        <w:left w:val="none" w:sz="0" w:space="0" w:color="auto"/>
        <w:bottom w:val="none" w:sz="0" w:space="0" w:color="auto"/>
        <w:right w:val="none" w:sz="0" w:space="0" w:color="auto"/>
      </w:divBdr>
    </w:div>
    <w:div w:id="595674460">
      <w:bodyDiv w:val="1"/>
      <w:marLeft w:val="0"/>
      <w:marRight w:val="0"/>
      <w:marTop w:val="0"/>
      <w:marBottom w:val="0"/>
      <w:divBdr>
        <w:top w:val="none" w:sz="0" w:space="0" w:color="auto"/>
        <w:left w:val="none" w:sz="0" w:space="0" w:color="auto"/>
        <w:bottom w:val="none" w:sz="0" w:space="0" w:color="auto"/>
        <w:right w:val="none" w:sz="0" w:space="0" w:color="auto"/>
      </w:divBdr>
    </w:div>
    <w:div w:id="615449451">
      <w:bodyDiv w:val="1"/>
      <w:marLeft w:val="0"/>
      <w:marRight w:val="0"/>
      <w:marTop w:val="0"/>
      <w:marBottom w:val="0"/>
      <w:divBdr>
        <w:top w:val="none" w:sz="0" w:space="0" w:color="auto"/>
        <w:left w:val="none" w:sz="0" w:space="0" w:color="auto"/>
        <w:bottom w:val="none" w:sz="0" w:space="0" w:color="auto"/>
        <w:right w:val="none" w:sz="0" w:space="0" w:color="auto"/>
      </w:divBdr>
    </w:div>
    <w:div w:id="671105567">
      <w:bodyDiv w:val="1"/>
      <w:marLeft w:val="0"/>
      <w:marRight w:val="0"/>
      <w:marTop w:val="0"/>
      <w:marBottom w:val="0"/>
      <w:divBdr>
        <w:top w:val="none" w:sz="0" w:space="0" w:color="auto"/>
        <w:left w:val="none" w:sz="0" w:space="0" w:color="auto"/>
        <w:bottom w:val="none" w:sz="0" w:space="0" w:color="auto"/>
        <w:right w:val="none" w:sz="0" w:space="0" w:color="auto"/>
      </w:divBdr>
      <w:divsChild>
        <w:div w:id="1486972718">
          <w:marLeft w:val="0"/>
          <w:marRight w:val="0"/>
          <w:marTop w:val="0"/>
          <w:marBottom w:val="0"/>
          <w:divBdr>
            <w:top w:val="none" w:sz="0" w:space="0" w:color="auto"/>
            <w:left w:val="none" w:sz="0" w:space="0" w:color="auto"/>
            <w:bottom w:val="single" w:sz="6" w:space="0" w:color="A9A9A9"/>
            <w:right w:val="none" w:sz="0" w:space="0" w:color="auto"/>
          </w:divBdr>
          <w:divsChild>
            <w:div w:id="1362971972">
              <w:marLeft w:val="0"/>
              <w:marRight w:val="0"/>
              <w:marTop w:val="0"/>
              <w:marBottom w:val="0"/>
              <w:divBdr>
                <w:top w:val="none" w:sz="0" w:space="0" w:color="auto"/>
                <w:left w:val="none" w:sz="0" w:space="0" w:color="auto"/>
                <w:bottom w:val="none" w:sz="0" w:space="0" w:color="auto"/>
                <w:right w:val="none" w:sz="0" w:space="0" w:color="auto"/>
              </w:divBdr>
              <w:divsChild>
                <w:div w:id="42608503">
                  <w:marLeft w:val="0"/>
                  <w:marRight w:val="0"/>
                  <w:marTop w:val="0"/>
                  <w:marBottom w:val="0"/>
                  <w:divBdr>
                    <w:top w:val="none" w:sz="0" w:space="0" w:color="auto"/>
                    <w:left w:val="none" w:sz="0" w:space="0" w:color="auto"/>
                    <w:bottom w:val="none" w:sz="0" w:space="0" w:color="auto"/>
                    <w:right w:val="none" w:sz="0" w:space="0" w:color="auto"/>
                  </w:divBdr>
                </w:div>
                <w:div w:id="59849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320786">
          <w:marLeft w:val="0"/>
          <w:marRight w:val="0"/>
          <w:marTop w:val="0"/>
          <w:marBottom w:val="0"/>
          <w:divBdr>
            <w:top w:val="none" w:sz="0" w:space="0" w:color="auto"/>
            <w:left w:val="none" w:sz="0" w:space="0" w:color="auto"/>
            <w:bottom w:val="single" w:sz="6" w:space="0" w:color="A9A9A9"/>
            <w:right w:val="none" w:sz="0" w:space="0" w:color="auto"/>
          </w:divBdr>
          <w:divsChild>
            <w:div w:id="1071467995">
              <w:marLeft w:val="0"/>
              <w:marRight w:val="0"/>
              <w:marTop w:val="0"/>
              <w:marBottom w:val="0"/>
              <w:divBdr>
                <w:top w:val="none" w:sz="0" w:space="0" w:color="auto"/>
                <w:left w:val="none" w:sz="0" w:space="0" w:color="auto"/>
                <w:bottom w:val="none" w:sz="0" w:space="0" w:color="auto"/>
                <w:right w:val="none" w:sz="0" w:space="0" w:color="auto"/>
              </w:divBdr>
              <w:divsChild>
                <w:div w:id="18235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195368">
      <w:bodyDiv w:val="1"/>
      <w:marLeft w:val="0"/>
      <w:marRight w:val="0"/>
      <w:marTop w:val="0"/>
      <w:marBottom w:val="0"/>
      <w:divBdr>
        <w:top w:val="none" w:sz="0" w:space="0" w:color="auto"/>
        <w:left w:val="none" w:sz="0" w:space="0" w:color="auto"/>
        <w:bottom w:val="none" w:sz="0" w:space="0" w:color="auto"/>
        <w:right w:val="none" w:sz="0" w:space="0" w:color="auto"/>
      </w:divBdr>
    </w:div>
    <w:div w:id="681123925">
      <w:bodyDiv w:val="1"/>
      <w:marLeft w:val="0"/>
      <w:marRight w:val="0"/>
      <w:marTop w:val="0"/>
      <w:marBottom w:val="0"/>
      <w:divBdr>
        <w:top w:val="none" w:sz="0" w:space="0" w:color="auto"/>
        <w:left w:val="none" w:sz="0" w:space="0" w:color="auto"/>
        <w:bottom w:val="none" w:sz="0" w:space="0" w:color="auto"/>
        <w:right w:val="none" w:sz="0" w:space="0" w:color="auto"/>
      </w:divBdr>
    </w:div>
    <w:div w:id="683018425">
      <w:bodyDiv w:val="1"/>
      <w:marLeft w:val="0"/>
      <w:marRight w:val="0"/>
      <w:marTop w:val="0"/>
      <w:marBottom w:val="0"/>
      <w:divBdr>
        <w:top w:val="none" w:sz="0" w:space="0" w:color="auto"/>
        <w:left w:val="none" w:sz="0" w:space="0" w:color="auto"/>
        <w:bottom w:val="none" w:sz="0" w:space="0" w:color="auto"/>
        <w:right w:val="none" w:sz="0" w:space="0" w:color="auto"/>
      </w:divBdr>
    </w:div>
    <w:div w:id="694967207">
      <w:bodyDiv w:val="1"/>
      <w:marLeft w:val="0"/>
      <w:marRight w:val="0"/>
      <w:marTop w:val="0"/>
      <w:marBottom w:val="0"/>
      <w:divBdr>
        <w:top w:val="none" w:sz="0" w:space="0" w:color="auto"/>
        <w:left w:val="none" w:sz="0" w:space="0" w:color="auto"/>
        <w:bottom w:val="none" w:sz="0" w:space="0" w:color="auto"/>
        <w:right w:val="none" w:sz="0" w:space="0" w:color="auto"/>
      </w:divBdr>
    </w:div>
    <w:div w:id="695158681">
      <w:bodyDiv w:val="1"/>
      <w:marLeft w:val="0"/>
      <w:marRight w:val="0"/>
      <w:marTop w:val="0"/>
      <w:marBottom w:val="0"/>
      <w:divBdr>
        <w:top w:val="none" w:sz="0" w:space="0" w:color="auto"/>
        <w:left w:val="none" w:sz="0" w:space="0" w:color="auto"/>
        <w:bottom w:val="none" w:sz="0" w:space="0" w:color="auto"/>
        <w:right w:val="none" w:sz="0" w:space="0" w:color="auto"/>
      </w:divBdr>
      <w:divsChild>
        <w:div w:id="952252317">
          <w:marLeft w:val="0"/>
          <w:marRight w:val="0"/>
          <w:marTop w:val="0"/>
          <w:marBottom w:val="0"/>
          <w:divBdr>
            <w:top w:val="none" w:sz="0" w:space="0" w:color="auto"/>
            <w:left w:val="none" w:sz="0" w:space="0" w:color="auto"/>
            <w:bottom w:val="none" w:sz="0" w:space="0" w:color="auto"/>
            <w:right w:val="none" w:sz="0" w:space="0" w:color="auto"/>
          </w:divBdr>
          <w:divsChild>
            <w:div w:id="1820223530">
              <w:marLeft w:val="0"/>
              <w:marRight w:val="0"/>
              <w:marTop w:val="0"/>
              <w:marBottom w:val="0"/>
              <w:divBdr>
                <w:top w:val="none" w:sz="0" w:space="0" w:color="auto"/>
                <w:left w:val="none" w:sz="0" w:space="0" w:color="auto"/>
                <w:bottom w:val="none" w:sz="0" w:space="0" w:color="auto"/>
                <w:right w:val="none" w:sz="0" w:space="0" w:color="auto"/>
              </w:divBdr>
              <w:divsChild>
                <w:div w:id="676687732">
                  <w:marLeft w:val="0"/>
                  <w:marRight w:val="0"/>
                  <w:marTop w:val="0"/>
                  <w:marBottom w:val="0"/>
                  <w:divBdr>
                    <w:top w:val="none" w:sz="0" w:space="0" w:color="auto"/>
                    <w:left w:val="none" w:sz="0" w:space="0" w:color="auto"/>
                    <w:bottom w:val="none" w:sz="0" w:space="0" w:color="auto"/>
                    <w:right w:val="none" w:sz="0" w:space="0" w:color="auto"/>
                  </w:divBdr>
                  <w:divsChild>
                    <w:div w:id="55778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09191">
      <w:bodyDiv w:val="1"/>
      <w:marLeft w:val="0"/>
      <w:marRight w:val="0"/>
      <w:marTop w:val="0"/>
      <w:marBottom w:val="0"/>
      <w:divBdr>
        <w:top w:val="none" w:sz="0" w:space="0" w:color="auto"/>
        <w:left w:val="none" w:sz="0" w:space="0" w:color="auto"/>
        <w:bottom w:val="none" w:sz="0" w:space="0" w:color="auto"/>
        <w:right w:val="none" w:sz="0" w:space="0" w:color="auto"/>
      </w:divBdr>
    </w:div>
    <w:div w:id="706026561">
      <w:bodyDiv w:val="1"/>
      <w:marLeft w:val="0"/>
      <w:marRight w:val="0"/>
      <w:marTop w:val="0"/>
      <w:marBottom w:val="0"/>
      <w:divBdr>
        <w:top w:val="none" w:sz="0" w:space="0" w:color="auto"/>
        <w:left w:val="none" w:sz="0" w:space="0" w:color="auto"/>
        <w:bottom w:val="none" w:sz="0" w:space="0" w:color="auto"/>
        <w:right w:val="none" w:sz="0" w:space="0" w:color="auto"/>
      </w:divBdr>
    </w:div>
    <w:div w:id="714935134">
      <w:bodyDiv w:val="1"/>
      <w:marLeft w:val="0"/>
      <w:marRight w:val="0"/>
      <w:marTop w:val="0"/>
      <w:marBottom w:val="0"/>
      <w:divBdr>
        <w:top w:val="none" w:sz="0" w:space="0" w:color="auto"/>
        <w:left w:val="none" w:sz="0" w:space="0" w:color="auto"/>
        <w:bottom w:val="none" w:sz="0" w:space="0" w:color="auto"/>
        <w:right w:val="none" w:sz="0" w:space="0" w:color="auto"/>
      </w:divBdr>
      <w:divsChild>
        <w:div w:id="287586265">
          <w:marLeft w:val="0"/>
          <w:marRight w:val="0"/>
          <w:marTop w:val="0"/>
          <w:marBottom w:val="0"/>
          <w:divBdr>
            <w:top w:val="none" w:sz="0" w:space="0" w:color="auto"/>
            <w:left w:val="none" w:sz="0" w:space="0" w:color="auto"/>
            <w:bottom w:val="none" w:sz="0" w:space="0" w:color="auto"/>
            <w:right w:val="none" w:sz="0" w:space="0" w:color="auto"/>
          </w:divBdr>
          <w:divsChild>
            <w:div w:id="1789004921">
              <w:marLeft w:val="0"/>
              <w:marRight w:val="0"/>
              <w:marTop w:val="0"/>
              <w:marBottom w:val="0"/>
              <w:divBdr>
                <w:top w:val="none" w:sz="0" w:space="0" w:color="auto"/>
                <w:left w:val="none" w:sz="0" w:space="0" w:color="auto"/>
                <w:bottom w:val="none" w:sz="0" w:space="0" w:color="auto"/>
                <w:right w:val="none" w:sz="0" w:space="0" w:color="auto"/>
              </w:divBdr>
              <w:divsChild>
                <w:div w:id="729890626">
                  <w:marLeft w:val="0"/>
                  <w:marRight w:val="0"/>
                  <w:marTop w:val="0"/>
                  <w:marBottom w:val="0"/>
                  <w:divBdr>
                    <w:top w:val="none" w:sz="0" w:space="0" w:color="auto"/>
                    <w:left w:val="none" w:sz="0" w:space="0" w:color="auto"/>
                    <w:bottom w:val="none" w:sz="0" w:space="0" w:color="auto"/>
                    <w:right w:val="none" w:sz="0" w:space="0" w:color="auto"/>
                  </w:divBdr>
                  <w:divsChild>
                    <w:div w:id="123601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924212">
      <w:bodyDiv w:val="1"/>
      <w:marLeft w:val="0"/>
      <w:marRight w:val="0"/>
      <w:marTop w:val="0"/>
      <w:marBottom w:val="0"/>
      <w:divBdr>
        <w:top w:val="none" w:sz="0" w:space="0" w:color="auto"/>
        <w:left w:val="none" w:sz="0" w:space="0" w:color="auto"/>
        <w:bottom w:val="none" w:sz="0" w:space="0" w:color="auto"/>
        <w:right w:val="none" w:sz="0" w:space="0" w:color="auto"/>
      </w:divBdr>
    </w:div>
    <w:div w:id="799493035">
      <w:bodyDiv w:val="1"/>
      <w:marLeft w:val="0"/>
      <w:marRight w:val="0"/>
      <w:marTop w:val="0"/>
      <w:marBottom w:val="0"/>
      <w:divBdr>
        <w:top w:val="none" w:sz="0" w:space="0" w:color="auto"/>
        <w:left w:val="none" w:sz="0" w:space="0" w:color="auto"/>
        <w:bottom w:val="none" w:sz="0" w:space="0" w:color="auto"/>
        <w:right w:val="none" w:sz="0" w:space="0" w:color="auto"/>
      </w:divBdr>
    </w:div>
    <w:div w:id="855735475">
      <w:bodyDiv w:val="1"/>
      <w:marLeft w:val="0"/>
      <w:marRight w:val="0"/>
      <w:marTop w:val="0"/>
      <w:marBottom w:val="0"/>
      <w:divBdr>
        <w:top w:val="none" w:sz="0" w:space="0" w:color="auto"/>
        <w:left w:val="none" w:sz="0" w:space="0" w:color="auto"/>
        <w:bottom w:val="none" w:sz="0" w:space="0" w:color="auto"/>
        <w:right w:val="none" w:sz="0" w:space="0" w:color="auto"/>
      </w:divBdr>
    </w:div>
    <w:div w:id="880245251">
      <w:bodyDiv w:val="1"/>
      <w:marLeft w:val="0"/>
      <w:marRight w:val="0"/>
      <w:marTop w:val="0"/>
      <w:marBottom w:val="0"/>
      <w:divBdr>
        <w:top w:val="none" w:sz="0" w:space="0" w:color="auto"/>
        <w:left w:val="none" w:sz="0" w:space="0" w:color="auto"/>
        <w:bottom w:val="none" w:sz="0" w:space="0" w:color="auto"/>
        <w:right w:val="none" w:sz="0" w:space="0" w:color="auto"/>
      </w:divBdr>
    </w:div>
    <w:div w:id="881214843">
      <w:bodyDiv w:val="1"/>
      <w:marLeft w:val="0"/>
      <w:marRight w:val="0"/>
      <w:marTop w:val="0"/>
      <w:marBottom w:val="0"/>
      <w:divBdr>
        <w:top w:val="none" w:sz="0" w:space="0" w:color="auto"/>
        <w:left w:val="none" w:sz="0" w:space="0" w:color="auto"/>
        <w:bottom w:val="none" w:sz="0" w:space="0" w:color="auto"/>
        <w:right w:val="none" w:sz="0" w:space="0" w:color="auto"/>
      </w:divBdr>
    </w:div>
    <w:div w:id="882446633">
      <w:bodyDiv w:val="1"/>
      <w:marLeft w:val="0"/>
      <w:marRight w:val="0"/>
      <w:marTop w:val="0"/>
      <w:marBottom w:val="0"/>
      <w:divBdr>
        <w:top w:val="none" w:sz="0" w:space="0" w:color="auto"/>
        <w:left w:val="none" w:sz="0" w:space="0" w:color="auto"/>
        <w:bottom w:val="none" w:sz="0" w:space="0" w:color="auto"/>
        <w:right w:val="none" w:sz="0" w:space="0" w:color="auto"/>
      </w:divBdr>
      <w:divsChild>
        <w:div w:id="210114816">
          <w:marLeft w:val="0"/>
          <w:marRight w:val="0"/>
          <w:marTop w:val="0"/>
          <w:marBottom w:val="0"/>
          <w:divBdr>
            <w:top w:val="none" w:sz="0" w:space="0" w:color="auto"/>
            <w:left w:val="none" w:sz="0" w:space="0" w:color="auto"/>
            <w:bottom w:val="none" w:sz="0" w:space="0" w:color="auto"/>
            <w:right w:val="none" w:sz="0" w:space="0" w:color="auto"/>
          </w:divBdr>
          <w:divsChild>
            <w:div w:id="3408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030400">
      <w:bodyDiv w:val="1"/>
      <w:marLeft w:val="0"/>
      <w:marRight w:val="0"/>
      <w:marTop w:val="0"/>
      <w:marBottom w:val="0"/>
      <w:divBdr>
        <w:top w:val="none" w:sz="0" w:space="0" w:color="auto"/>
        <w:left w:val="none" w:sz="0" w:space="0" w:color="auto"/>
        <w:bottom w:val="none" w:sz="0" w:space="0" w:color="auto"/>
        <w:right w:val="none" w:sz="0" w:space="0" w:color="auto"/>
      </w:divBdr>
      <w:divsChild>
        <w:div w:id="263927496">
          <w:marLeft w:val="0"/>
          <w:marRight w:val="0"/>
          <w:marTop w:val="0"/>
          <w:marBottom w:val="0"/>
          <w:divBdr>
            <w:top w:val="none" w:sz="0" w:space="0" w:color="auto"/>
            <w:left w:val="none" w:sz="0" w:space="0" w:color="auto"/>
            <w:bottom w:val="none" w:sz="0" w:space="0" w:color="auto"/>
            <w:right w:val="none" w:sz="0" w:space="0" w:color="auto"/>
          </w:divBdr>
        </w:div>
        <w:div w:id="847250257">
          <w:marLeft w:val="0"/>
          <w:marRight w:val="0"/>
          <w:marTop w:val="0"/>
          <w:marBottom w:val="0"/>
          <w:divBdr>
            <w:top w:val="none" w:sz="0" w:space="0" w:color="auto"/>
            <w:left w:val="none" w:sz="0" w:space="0" w:color="auto"/>
            <w:bottom w:val="none" w:sz="0" w:space="0" w:color="auto"/>
            <w:right w:val="none" w:sz="0" w:space="0" w:color="auto"/>
          </w:divBdr>
        </w:div>
      </w:divsChild>
    </w:div>
    <w:div w:id="949052627">
      <w:bodyDiv w:val="1"/>
      <w:marLeft w:val="0"/>
      <w:marRight w:val="0"/>
      <w:marTop w:val="0"/>
      <w:marBottom w:val="0"/>
      <w:divBdr>
        <w:top w:val="none" w:sz="0" w:space="0" w:color="auto"/>
        <w:left w:val="none" w:sz="0" w:space="0" w:color="auto"/>
        <w:bottom w:val="none" w:sz="0" w:space="0" w:color="auto"/>
        <w:right w:val="none" w:sz="0" w:space="0" w:color="auto"/>
      </w:divBdr>
    </w:div>
    <w:div w:id="977301689">
      <w:bodyDiv w:val="1"/>
      <w:marLeft w:val="0"/>
      <w:marRight w:val="0"/>
      <w:marTop w:val="0"/>
      <w:marBottom w:val="0"/>
      <w:divBdr>
        <w:top w:val="none" w:sz="0" w:space="0" w:color="auto"/>
        <w:left w:val="none" w:sz="0" w:space="0" w:color="auto"/>
        <w:bottom w:val="none" w:sz="0" w:space="0" w:color="auto"/>
        <w:right w:val="none" w:sz="0" w:space="0" w:color="auto"/>
      </w:divBdr>
    </w:div>
    <w:div w:id="997341727">
      <w:bodyDiv w:val="1"/>
      <w:marLeft w:val="0"/>
      <w:marRight w:val="0"/>
      <w:marTop w:val="0"/>
      <w:marBottom w:val="0"/>
      <w:divBdr>
        <w:top w:val="none" w:sz="0" w:space="0" w:color="auto"/>
        <w:left w:val="none" w:sz="0" w:space="0" w:color="auto"/>
        <w:bottom w:val="none" w:sz="0" w:space="0" w:color="auto"/>
        <w:right w:val="none" w:sz="0" w:space="0" w:color="auto"/>
      </w:divBdr>
    </w:div>
    <w:div w:id="1014383997">
      <w:bodyDiv w:val="1"/>
      <w:marLeft w:val="0"/>
      <w:marRight w:val="0"/>
      <w:marTop w:val="0"/>
      <w:marBottom w:val="0"/>
      <w:divBdr>
        <w:top w:val="none" w:sz="0" w:space="0" w:color="auto"/>
        <w:left w:val="none" w:sz="0" w:space="0" w:color="auto"/>
        <w:bottom w:val="none" w:sz="0" w:space="0" w:color="auto"/>
        <w:right w:val="none" w:sz="0" w:space="0" w:color="auto"/>
      </w:divBdr>
    </w:div>
    <w:div w:id="1023478789">
      <w:bodyDiv w:val="1"/>
      <w:marLeft w:val="0"/>
      <w:marRight w:val="0"/>
      <w:marTop w:val="0"/>
      <w:marBottom w:val="0"/>
      <w:divBdr>
        <w:top w:val="none" w:sz="0" w:space="0" w:color="auto"/>
        <w:left w:val="none" w:sz="0" w:space="0" w:color="auto"/>
        <w:bottom w:val="none" w:sz="0" w:space="0" w:color="auto"/>
        <w:right w:val="none" w:sz="0" w:space="0" w:color="auto"/>
      </w:divBdr>
    </w:div>
    <w:div w:id="1050299701">
      <w:bodyDiv w:val="1"/>
      <w:marLeft w:val="0"/>
      <w:marRight w:val="0"/>
      <w:marTop w:val="0"/>
      <w:marBottom w:val="0"/>
      <w:divBdr>
        <w:top w:val="none" w:sz="0" w:space="0" w:color="auto"/>
        <w:left w:val="none" w:sz="0" w:space="0" w:color="auto"/>
        <w:bottom w:val="none" w:sz="0" w:space="0" w:color="auto"/>
        <w:right w:val="none" w:sz="0" w:space="0" w:color="auto"/>
      </w:divBdr>
    </w:div>
    <w:div w:id="1073503556">
      <w:bodyDiv w:val="1"/>
      <w:marLeft w:val="0"/>
      <w:marRight w:val="0"/>
      <w:marTop w:val="0"/>
      <w:marBottom w:val="0"/>
      <w:divBdr>
        <w:top w:val="none" w:sz="0" w:space="0" w:color="auto"/>
        <w:left w:val="none" w:sz="0" w:space="0" w:color="auto"/>
        <w:bottom w:val="none" w:sz="0" w:space="0" w:color="auto"/>
        <w:right w:val="none" w:sz="0" w:space="0" w:color="auto"/>
      </w:divBdr>
    </w:div>
    <w:div w:id="1102991365">
      <w:bodyDiv w:val="1"/>
      <w:marLeft w:val="0"/>
      <w:marRight w:val="0"/>
      <w:marTop w:val="0"/>
      <w:marBottom w:val="0"/>
      <w:divBdr>
        <w:top w:val="none" w:sz="0" w:space="0" w:color="auto"/>
        <w:left w:val="none" w:sz="0" w:space="0" w:color="auto"/>
        <w:bottom w:val="none" w:sz="0" w:space="0" w:color="auto"/>
        <w:right w:val="none" w:sz="0" w:space="0" w:color="auto"/>
      </w:divBdr>
    </w:div>
    <w:div w:id="1109591364">
      <w:bodyDiv w:val="1"/>
      <w:marLeft w:val="0"/>
      <w:marRight w:val="0"/>
      <w:marTop w:val="0"/>
      <w:marBottom w:val="0"/>
      <w:divBdr>
        <w:top w:val="none" w:sz="0" w:space="0" w:color="auto"/>
        <w:left w:val="none" w:sz="0" w:space="0" w:color="auto"/>
        <w:bottom w:val="none" w:sz="0" w:space="0" w:color="auto"/>
        <w:right w:val="none" w:sz="0" w:space="0" w:color="auto"/>
      </w:divBdr>
    </w:div>
    <w:div w:id="1153832716">
      <w:bodyDiv w:val="1"/>
      <w:marLeft w:val="0"/>
      <w:marRight w:val="0"/>
      <w:marTop w:val="0"/>
      <w:marBottom w:val="0"/>
      <w:divBdr>
        <w:top w:val="none" w:sz="0" w:space="0" w:color="auto"/>
        <w:left w:val="none" w:sz="0" w:space="0" w:color="auto"/>
        <w:bottom w:val="none" w:sz="0" w:space="0" w:color="auto"/>
        <w:right w:val="none" w:sz="0" w:space="0" w:color="auto"/>
      </w:divBdr>
    </w:div>
    <w:div w:id="1154641263">
      <w:bodyDiv w:val="1"/>
      <w:marLeft w:val="0"/>
      <w:marRight w:val="0"/>
      <w:marTop w:val="0"/>
      <w:marBottom w:val="0"/>
      <w:divBdr>
        <w:top w:val="none" w:sz="0" w:space="0" w:color="auto"/>
        <w:left w:val="none" w:sz="0" w:space="0" w:color="auto"/>
        <w:bottom w:val="none" w:sz="0" w:space="0" w:color="auto"/>
        <w:right w:val="none" w:sz="0" w:space="0" w:color="auto"/>
      </w:divBdr>
    </w:div>
    <w:div w:id="1213620569">
      <w:bodyDiv w:val="1"/>
      <w:marLeft w:val="0"/>
      <w:marRight w:val="0"/>
      <w:marTop w:val="0"/>
      <w:marBottom w:val="0"/>
      <w:divBdr>
        <w:top w:val="none" w:sz="0" w:space="0" w:color="auto"/>
        <w:left w:val="none" w:sz="0" w:space="0" w:color="auto"/>
        <w:bottom w:val="none" w:sz="0" w:space="0" w:color="auto"/>
        <w:right w:val="none" w:sz="0" w:space="0" w:color="auto"/>
      </w:divBdr>
      <w:divsChild>
        <w:div w:id="927541042">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220364882">
      <w:bodyDiv w:val="1"/>
      <w:marLeft w:val="0"/>
      <w:marRight w:val="0"/>
      <w:marTop w:val="0"/>
      <w:marBottom w:val="0"/>
      <w:divBdr>
        <w:top w:val="none" w:sz="0" w:space="0" w:color="auto"/>
        <w:left w:val="none" w:sz="0" w:space="0" w:color="auto"/>
        <w:bottom w:val="none" w:sz="0" w:space="0" w:color="auto"/>
        <w:right w:val="none" w:sz="0" w:space="0" w:color="auto"/>
      </w:divBdr>
      <w:divsChild>
        <w:div w:id="220796169">
          <w:marLeft w:val="0"/>
          <w:marRight w:val="0"/>
          <w:marTop w:val="0"/>
          <w:marBottom w:val="0"/>
          <w:divBdr>
            <w:top w:val="none" w:sz="0" w:space="0" w:color="auto"/>
            <w:left w:val="none" w:sz="0" w:space="0" w:color="auto"/>
            <w:bottom w:val="single" w:sz="6" w:space="0" w:color="A9A9A9"/>
            <w:right w:val="none" w:sz="0" w:space="0" w:color="auto"/>
          </w:divBdr>
          <w:divsChild>
            <w:div w:id="1883439661">
              <w:marLeft w:val="0"/>
              <w:marRight w:val="0"/>
              <w:marTop w:val="0"/>
              <w:marBottom w:val="0"/>
              <w:divBdr>
                <w:top w:val="none" w:sz="0" w:space="0" w:color="auto"/>
                <w:left w:val="none" w:sz="0" w:space="0" w:color="auto"/>
                <w:bottom w:val="none" w:sz="0" w:space="0" w:color="auto"/>
                <w:right w:val="none" w:sz="0" w:space="0" w:color="auto"/>
              </w:divBdr>
              <w:divsChild>
                <w:div w:id="29819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250">
          <w:marLeft w:val="0"/>
          <w:marRight w:val="0"/>
          <w:marTop w:val="0"/>
          <w:marBottom w:val="0"/>
          <w:divBdr>
            <w:top w:val="none" w:sz="0" w:space="0" w:color="auto"/>
            <w:left w:val="none" w:sz="0" w:space="0" w:color="auto"/>
            <w:bottom w:val="single" w:sz="6" w:space="0" w:color="A9A9A9"/>
            <w:right w:val="none" w:sz="0" w:space="0" w:color="auto"/>
          </w:divBdr>
          <w:divsChild>
            <w:div w:id="2124618010">
              <w:marLeft w:val="0"/>
              <w:marRight w:val="0"/>
              <w:marTop w:val="0"/>
              <w:marBottom w:val="0"/>
              <w:divBdr>
                <w:top w:val="none" w:sz="0" w:space="0" w:color="auto"/>
                <w:left w:val="none" w:sz="0" w:space="0" w:color="auto"/>
                <w:bottom w:val="none" w:sz="0" w:space="0" w:color="auto"/>
                <w:right w:val="none" w:sz="0" w:space="0" w:color="auto"/>
              </w:divBdr>
              <w:divsChild>
                <w:div w:id="203125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448577">
      <w:bodyDiv w:val="1"/>
      <w:marLeft w:val="0"/>
      <w:marRight w:val="0"/>
      <w:marTop w:val="0"/>
      <w:marBottom w:val="0"/>
      <w:divBdr>
        <w:top w:val="none" w:sz="0" w:space="0" w:color="auto"/>
        <w:left w:val="none" w:sz="0" w:space="0" w:color="auto"/>
        <w:bottom w:val="none" w:sz="0" w:space="0" w:color="auto"/>
        <w:right w:val="none" w:sz="0" w:space="0" w:color="auto"/>
      </w:divBdr>
    </w:div>
    <w:div w:id="1260144773">
      <w:bodyDiv w:val="1"/>
      <w:marLeft w:val="0"/>
      <w:marRight w:val="0"/>
      <w:marTop w:val="0"/>
      <w:marBottom w:val="0"/>
      <w:divBdr>
        <w:top w:val="none" w:sz="0" w:space="0" w:color="auto"/>
        <w:left w:val="none" w:sz="0" w:space="0" w:color="auto"/>
        <w:bottom w:val="none" w:sz="0" w:space="0" w:color="auto"/>
        <w:right w:val="none" w:sz="0" w:space="0" w:color="auto"/>
      </w:divBdr>
    </w:div>
    <w:div w:id="1299456745">
      <w:bodyDiv w:val="1"/>
      <w:marLeft w:val="0"/>
      <w:marRight w:val="0"/>
      <w:marTop w:val="0"/>
      <w:marBottom w:val="0"/>
      <w:divBdr>
        <w:top w:val="none" w:sz="0" w:space="0" w:color="auto"/>
        <w:left w:val="none" w:sz="0" w:space="0" w:color="auto"/>
        <w:bottom w:val="none" w:sz="0" w:space="0" w:color="auto"/>
        <w:right w:val="none" w:sz="0" w:space="0" w:color="auto"/>
      </w:divBdr>
      <w:divsChild>
        <w:div w:id="289479464">
          <w:marLeft w:val="0"/>
          <w:marRight w:val="0"/>
          <w:marTop w:val="0"/>
          <w:marBottom w:val="0"/>
          <w:divBdr>
            <w:top w:val="none" w:sz="0" w:space="0" w:color="auto"/>
            <w:left w:val="none" w:sz="0" w:space="0" w:color="auto"/>
            <w:bottom w:val="none" w:sz="0" w:space="0" w:color="auto"/>
            <w:right w:val="none" w:sz="0" w:space="0" w:color="auto"/>
          </w:divBdr>
          <w:divsChild>
            <w:div w:id="1218007973">
              <w:marLeft w:val="0"/>
              <w:marRight w:val="0"/>
              <w:marTop w:val="0"/>
              <w:marBottom w:val="0"/>
              <w:divBdr>
                <w:top w:val="none" w:sz="0" w:space="0" w:color="auto"/>
                <w:left w:val="none" w:sz="0" w:space="0" w:color="auto"/>
                <w:bottom w:val="none" w:sz="0" w:space="0" w:color="auto"/>
                <w:right w:val="none" w:sz="0" w:space="0" w:color="auto"/>
              </w:divBdr>
              <w:divsChild>
                <w:div w:id="1037701036">
                  <w:marLeft w:val="0"/>
                  <w:marRight w:val="0"/>
                  <w:marTop w:val="0"/>
                  <w:marBottom w:val="0"/>
                  <w:divBdr>
                    <w:top w:val="none" w:sz="0" w:space="0" w:color="auto"/>
                    <w:left w:val="none" w:sz="0" w:space="0" w:color="auto"/>
                    <w:bottom w:val="none" w:sz="0" w:space="0" w:color="auto"/>
                    <w:right w:val="none" w:sz="0" w:space="0" w:color="auto"/>
                  </w:divBdr>
                  <w:divsChild>
                    <w:div w:id="1632323237">
                      <w:marLeft w:val="0"/>
                      <w:marRight w:val="0"/>
                      <w:marTop w:val="0"/>
                      <w:marBottom w:val="0"/>
                      <w:divBdr>
                        <w:top w:val="none" w:sz="0" w:space="0" w:color="auto"/>
                        <w:left w:val="none" w:sz="0" w:space="0" w:color="auto"/>
                        <w:bottom w:val="none" w:sz="0" w:space="0" w:color="auto"/>
                        <w:right w:val="none" w:sz="0" w:space="0" w:color="auto"/>
                      </w:divBdr>
                      <w:divsChild>
                        <w:div w:id="1444305729">
                          <w:marLeft w:val="0"/>
                          <w:marRight w:val="0"/>
                          <w:marTop w:val="0"/>
                          <w:marBottom w:val="0"/>
                          <w:divBdr>
                            <w:top w:val="none" w:sz="0" w:space="0" w:color="auto"/>
                            <w:left w:val="none" w:sz="0" w:space="0" w:color="auto"/>
                            <w:bottom w:val="none" w:sz="0" w:space="0" w:color="auto"/>
                            <w:right w:val="none" w:sz="0" w:space="0" w:color="auto"/>
                          </w:divBdr>
                          <w:divsChild>
                            <w:div w:id="505555459">
                              <w:marLeft w:val="0"/>
                              <w:marRight w:val="0"/>
                              <w:marTop w:val="0"/>
                              <w:marBottom w:val="0"/>
                              <w:divBdr>
                                <w:top w:val="none" w:sz="0" w:space="0" w:color="auto"/>
                                <w:left w:val="none" w:sz="0" w:space="0" w:color="auto"/>
                                <w:bottom w:val="none" w:sz="0" w:space="0" w:color="auto"/>
                                <w:right w:val="none" w:sz="0" w:space="0" w:color="auto"/>
                              </w:divBdr>
                              <w:divsChild>
                                <w:div w:id="1704360519">
                                  <w:marLeft w:val="0"/>
                                  <w:marRight w:val="0"/>
                                  <w:marTop w:val="0"/>
                                  <w:marBottom w:val="0"/>
                                  <w:divBdr>
                                    <w:top w:val="none" w:sz="0" w:space="0" w:color="auto"/>
                                    <w:left w:val="none" w:sz="0" w:space="0" w:color="auto"/>
                                    <w:bottom w:val="none" w:sz="0" w:space="0" w:color="auto"/>
                                    <w:right w:val="none" w:sz="0" w:space="0" w:color="auto"/>
                                  </w:divBdr>
                                  <w:divsChild>
                                    <w:div w:id="364796540">
                                      <w:marLeft w:val="0"/>
                                      <w:marRight w:val="0"/>
                                      <w:marTop w:val="0"/>
                                      <w:marBottom w:val="45"/>
                                      <w:divBdr>
                                        <w:top w:val="none" w:sz="0" w:space="0" w:color="auto"/>
                                        <w:left w:val="none" w:sz="0" w:space="0" w:color="auto"/>
                                        <w:bottom w:val="none" w:sz="0" w:space="0" w:color="auto"/>
                                        <w:right w:val="none" w:sz="0" w:space="0" w:color="auto"/>
                                      </w:divBdr>
                                      <w:divsChild>
                                        <w:div w:id="10871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7493836">
      <w:bodyDiv w:val="1"/>
      <w:marLeft w:val="0"/>
      <w:marRight w:val="0"/>
      <w:marTop w:val="0"/>
      <w:marBottom w:val="0"/>
      <w:divBdr>
        <w:top w:val="none" w:sz="0" w:space="0" w:color="auto"/>
        <w:left w:val="none" w:sz="0" w:space="0" w:color="auto"/>
        <w:bottom w:val="none" w:sz="0" w:space="0" w:color="auto"/>
        <w:right w:val="none" w:sz="0" w:space="0" w:color="auto"/>
      </w:divBdr>
    </w:div>
    <w:div w:id="1330256869">
      <w:bodyDiv w:val="1"/>
      <w:marLeft w:val="0"/>
      <w:marRight w:val="0"/>
      <w:marTop w:val="0"/>
      <w:marBottom w:val="0"/>
      <w:divBdr>
        <w:top w:val="none" w:sz="0" w:space="0" w:color="auto"/>
        <w:left w:val="none" w:sz="0" w:space="0" w:color="auto"/>
        <w:bottom w:val="none" w:sz="0" w:space="0" w:color="auto"/>
        <w:right w:val="none" w:sz="0" w:space="0" w:color="auto"/>
      </w:divBdr>
      <w:divsChild>
        <w:div w:id="770927869">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346664749">
      <w:bodyDiv w:val="1"/>
      <w:marLeft w:val="0"/>
      <w:marRight w:val="0"/>
      <w:marTop w:val="0"/>
      <w:marBottom w:val="0"/>
      <w:divBdr>
        <w:top w:val="none" w:sz="0" w:space="0" w:color="auto"/>
        <w:left w:val="none" w:sz="0" w:space="0" w:color="auto"/>
        <w:bottom w:val="none" w:sz="0" w:space="0" w:color="auto"/>
        <w:right w:val="none" w:sz="0" w:space="0" w:color="auto"/>
      </w:divBdr>
    </w:div>
    <w:div w:id="1377925596">
      <w:bodyDiv w:val="1"/>
      <w:marLeft w:val="0"/>
      <w:marRight w:val="0"/>
      <w:marTop w:val="0"/>
      <w:marBottom w:val="0"/>
      <w:divBdr>
        <w:top w:val="none" w:sz="0" w:space="0" w:color="auto"/>
        <w:left w:val="none" w:sz="0" w:space="0" w:color="auto"/>
        <w:bottom w:val="none" w:sz="0" w:space="0" w:color="auto"/>
        <w:right w:val="none" w:sz="0" w:space="0" w:color="auto"/>
      </w:divBdr>
      <w:divsChild>
        <w:div w:id="1425228483">
          <w:marLeft w:val="0"/>
          <w:marRight w:val="0"/>
          <w:marTop w:val="150"/>
          <w:marBottom w:val="0"/>
          <w:divBdr>
            <w:top w:val="none" w:sz="0" w:space="0" w:color="auto"/>
            <w:left w:val="none" w:sz="0" w:space="0" w:color="auto"/>
            <w:bottom w:val="none" w:sz="0" w:space="0" w:color="auto"/>
            <w:right w:val="none" w:sz="0" w:space="0" w:color="auto"/>
          </w:divBdr>
        </w:div>
      </w:divsChild>
    </w:div>
    <w:div w:id="1409769557">
      <w:bodyDiv w:val="1"/>
      <w:marLeft w:val="0"/>
      <w:marRight w:val="0"/>
      <w:marTop w:val="0"/>
      <w:marBottom w:val="0"/>
      <w:divBdr>
        <w:top w:val="none" w:sz="0" w:space="0" w:color="auto"/>
        <w:left w:val="none" w:sz="0" w:space="0" w:color="auto"/>
        <w:bottom w:val="none" w:sz="0" w:space="0" w:color="auto"/>
        <w:right w:val="none" w:sz="0" w:space="0" w:color="auto"/>
      </w:divBdr>
    </w:div>
    <w:div w:id="1412041869">
      <w:bodyDiv w:val="1"/>
      <w:marLeft w:val="0"/>
      <w:marRight w:val="0"/>
      <w:marTop w:val="0"/>
      <w:marBottom w:val="0"/>
      <w:divBdr>
        <w:top w:val="none" w:sz="0" w:space="0" w:color="auto"/>
        <w:left w:val="none" w:sz="0" w:space="0" w:color="auto"/>
        <w:bottom w:val="none" w:sz="0" w:space="0" w:color="auto"/>
        <w:right w:val="none" w:sz="0" w:space="0" w:color="auto"/>
      </w:divBdr>
    </w:div>
    <w:div w:id="1441606091">
      <w:bodyDiv w:val="1"/>
      <w:marLeft w:val="0"/>
      <w:marRight w:val="0"/>
      <w:marTop w:val="0"/>
      <w:marBottom w:val="0"/>
      <w:divBdr>
        <w:top w:val="none" w:sz="0" w:space="0" w:color="auto"/>
        <w:left w:val="none" w:sz="0" w:space="0" w:color="auto"/>
        <w:bottom w:val="none" w:sz="0" w:space="0" w:color="auto"/>
        <w:right w:val="none" w:sz="0" w:space="0" w:color="auto"/>
      </w:divBdr>
    </w:div>
    <w:div w:id="1489713149">
      <w:bodyDiv w:val="1"/>
      <w:marLeft w:val="0"/>
      <w:marRight w:val="0"/>
      <w:marTop w:val="0"/>
      <w:marBottom w:val="0"/>
      <w:divBdr>
        <w:top w:val="none" w:sz="0" w:space="0" w:color="auto"/>
        <w:left w:val="none" w:sz="0" w:space="0" w:color="auto"/>
        <w:bottom w:val="none" w:sz="0" w:space="0" w:color="auto"/>
        <w:right w:val="none" w:sz="0" w:space="0" w:color="auto"/>
      </w:divBdr>
    </w:div>
    <w:div w:id="1500659633">
      <w:bodyDiv w:val="1"/>
      <w:marLeft w:val="0"/>
      <w:marRight w:val="0"/>
      <w:marTop w:val="0"/>
      <w:marBottom w:val="0"/>
      <w:divBdr>
        <w:top w:val="none" w:sz="0" w:space="0" w:color="auto"/>
        <w:left w:val="none" w:sz="0" w:space="0" w:color="auto"/>
        <w:bottom w:val="none" w:sz="0" w:space="0" w:color="auto"/>
        <w:right w:val="none" w:sz="0" w:space="0" w:color="auto"/>
      </w:divBdr>
    </w:div>
    <w:div w:id="1506744059">
      <w:bodyDiv w:val="1"/>
      <w:marLeft w:val="0"/>
      <w:marRight w:val="0"/>
      <w:marTop w:val="0"/>
      <w:marBottom w:val="0"/>
      <w:divBdr>
        <w:top w:val="none" w:sz="0" w:space="0" w:color="auto"/>
        <w:left w:val="none" w:sz="0" w:space="0" w:color="auto"/>
        <w:bottom w:val="none" w:sz="0" w:space="0" w:color="auto"/>
        <w:right w:val="none" w:sz="0" w:space="0" w:color="auto"/>
      </w:divBdr>
      <w:divsChild>
        <w:div w:id="738793432">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528254328">
      <w:bodyDiv w:val="1"/>
      <w:marLeft w:val="0"/>
      <w:marRight w:val="0"/>
      <w:marTop w:val="0"/>
      <w:marBottom w:val="0"/>
      <w:divBdr>
        <w:top w:val="none" w:sz="0" w:space="0" w:color="auto"/>
        <w:left w:val="none" w:sz="0" w:space="0" w:color="auto"/>
        <w:bottom w:val="none" w:sz="0" w:space="0" w:color="auto"/>
        <w:right w:val="none" w:sz="0" w:space="0" w:color="auto"/>
      </w:divBdr>
      <w:divsChild>
        <w:div w:id="859007928">
          <w:marLeft w:val="0"/>
          <w:marRight w:val="0"/>
          <w:marTop w:val="0"/>
          <w:marBottom w:val="0"/>
          <w:divBdr>
            <w:top w:val="none" w:sz="0" w:space="0" w:color="auto"/>
            <w:left w:val="none" w:sz="0" w:space="0" w:color="auto"/>
            <w:bottom w:val="none" w:sz="0" w:space="0" w:color="auto"/>
            <w:right w:val="none" w:sz="0" w:space="0" w:color="auto"/>
          </w:divBdr>
          <w:divsChild>
            <w:div w:id="901797468">
              <w:marLeft w:val="0"/>
              <w:marRight w:val="0"/>
              <w:marTop w:val="0"/>
              <w:marBottom w:val="0"/>
              <w:divBdr>
                <w:top w:val="none" w:sz="0" w:space="0" w:color="auto"/>
                <w:left w:val="none" w:sz="0" w:space="0" w:color="auto"/>
                <w:bottom w:val="none" w:sz="0" w:space="0" w:color="auto"/>
                <w:right w:val="none" w:sz="0" w:space="0" w:color="auto"/>
              </w:divBdr>
              <w:divsChild>
                <w:div w:id="1949969723">
                  <w:marLeft w:val="0"/>
                  <w:marRight w:val="0"/>
                  <w:marTop w:val="0"/>
                  <w:marBottom w:val="0"/>
                  <w:divBdr>
                    <w:top w:val="none" w:sz="0" w:space="0" w:color="auto"/>
                    <w:left w:val="none" w:sz="0" w:space="0" w:color="auto"/>
                    <w:bottom w:val="none" w:sz="0" w:space="0" w:color="auto"/>
                    <w:right w:val="none" w:sz="0" w:space="0" w:color="auto"/>
                  </w:divBdr>
                  <w:divsChild>
                    <w:div w:id="541405631">
                      <w:marLeft w:val="0"/>
                      <w:marRight w:val="0"/>
                      <w:marTop w:val="0"/>
                      <w:marBottom w:val="0"/>
                      <w:divBdr>
                        <w:top w:val="none" w:sz="0" w:space="0" w:color="auto"/>
                        <w:left w:val="none" w:sz="0" w:space="0" w:color="auto"/>
                        <w:bottom w:val="none" w:sz="0" w:space="0" w:color="auto"/>
                        <w:right w:val="none" w:sz="0" w:space="0" w:color="auto"/>
                      </w:divBdr>
                      <w:divsChild>
                        <w:div w:id="467286234">
                          <w:marLeft w:val="0"/>
                          <w:marRight w:val="0"/>
                          <w:marTop w:val="0"/>
                          <w:marBottom w:val="0"/>
                          <w:divBdr>
                            <w:top w:val="none" w:sz="0" w:space="0" w:color="auto"/>
                            <w:left w:val="none" w:sz="0" w:space="0" w:color="auto"/>
                            <w:bottom w:val="none" w:sz="0" w:space="0" w:color="auto"/>
                            <w:right w:val="none" w:sz="0" w:space="0" w:color="auto"/>
                          </w:divBdr>
                          <w:divsChild>
                            <w:div w:id="2127263259">
                              <w:marLeft w:val="0"/>
                              <w:marRight w:val="0"/>
                              <w:marTop w:val="0"/>
                              <w:marBottom w:val="0"/>
                              <w:divBdr>
                                <w:top w:val="none" w:sz="0" w:space="0" w:color="auto"/>
                                <w:left w:val="none" w:sz="0" w:space="0" w:color="auto"/>
                                <w:bottom w:val="none" w:sz="0" w:space="0" w:color="auto"/>
                                <w:right w:val="none" w:sz="0" w:space="0" w:color="auto"/>
                              </w:divBdr>
                              <w:divsChild>
                                <w:div w:id="610018470">
                                  <w:marLeft w:val="0"/>
                                  <w:marRight w:val="0"/>
                                  <w:marTop w:val="0"/>
                                  <w:marBottom w:val="0"/>
                                  <w:divBdr>
                                    <w:top w:val="none" w:sz="0" w:space="0" w:color="auto"/>
                                    <w:left w:val="none" w:sz="0" w:space="0" w:color="auto"/>
                                    <w:bottom w:val="none" w:sz="0" w:space="0" w:color="auto"/>
                                    <w:right w:val="none" w:sz="0" w:space="0" w:color="auto"/>
                                  </w:divBdr>
                                  <w:divsChild>
                                    <w:div w:id="1015185198">
                                      <w:marLeft w:val="0"/>
                                      <w:marRight w:val="0"/>
                                      <w:marTop w:val="0"/>
                                      <w:marBottom w:val="45"/>
                                      <w:divBdr>
                                        <w:top w:val="none" w:sz="0" w:space="0" w:color="auto"/>
                                        <w:left w:val="none" w:sz="0" w:space="0" w:color="auto"/>
                                        <w:bottom w:val="none" w:sz="0" w:space="0" w:color="auto"/>
                                        <w:right w:val="none" w:sz="0" w:space="0" w:color="auto"/>
                                      </w:divBdr>
                                      <w:divsChild>
                                        <w:div w:id="140549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5196360">
      <w:bodyDiv w:val="1"/>
      <w:marLeft w:val="0"/>
      <w:marRight w:val="0"/>
      <w:marTop w:val="0"/>
      <w:marBottom w:val="0"/>
      <w:divBdr>
        <w:top w:val="none" w:sz="0" w:space="0" w:color="auto"/>
        <w:left w:val="none" w:sz="0" w:space="0" w:color="auto"/>
        <w:bottom w:val="none" w:sz="0" w:space="0" w:color="auto"/>
        <w:right w:val="none" w:sz="0" w:space="0" w:color="auto"/>
      </w:divBdr>
    </w:div>
    <w:div w:id="1552884886">
      <w:bodyDiv w:val="1"/>
      <w:marLeft w:val="0"/>
      <w:marRight w:val="0"/>
      <w:marTop w:val="0"/>
      <w:marBottom w:val="0"/>
      <w:divBdr>
        <w:top w:val="none" w:sz="0" w:space="0" w:color="auto"/>
        <w:left w:val="none" w:sz="0" w:space="0" w:color="auto"/>
        <w:bottom w:val="none" w:sz="0" w:space="0" w:color="auto"/>
        <w:right w:val="none" w:sz="0" w:space="0" w:color="auto"/>
      </w:divBdr>
    </w:div>
    <w:div w:id="1617172593">
      <w:bodyDiv w:val="1"/>
      <w:marLeft w:val="0"/>
      <w:marRight w:val="0"/>
      <w:marTop w:val="0"/>
      <w:marBottom w:val="0"/>
      <w:divBdr>
        <w:top w:val="none" w:sz="0" w:space="0" w:color="auto"/>
        <w:left w:val="none" w:sz="0" w:space="0" w:color="auto"/>
        <w:bottom w:val="none" w:sz="0" w:space="0" w:color="auto"/>
        <w:right w:val="none" w:sz="0" w:space="0" w:color="auto"/>
      </w:divBdr>
    </w:div>
    <w:div w:id="1625497657">
      <w:bodyDiv w:val="1"/>
      <w:marLeft w:val="0"/>
      <w:marRight w:val="0"/>
      <w:marTop w:val="0"/>
      <w:marBottom w:val="0"/>
      <w:divBdr>
        <w:top w:val="none" w:sz="0" w:space="0" w:color="auto"/>
        <w:left w:val="none" w:sz="0" w:space="0" w:color="auto"/>
        <w:bottom w:val="none" w:sz="0" w:space="0" w:color="auto"/>
        <w:right w:val="none" w:sz="0" w:space="0" w:color="auto"/>
      </w:divBdr>
    </w:div>
    <w:div w:id="1678968989">
      <w:bodyDiv w:val="1"/>
      <w:marLeft w:val="0"/>
      <w:marRight w:val="0"/>
      <w:marTop w:val="0"/>
      <w:marBottom w:val="0"/>
      <w:divBdr>
        <w:top w:val="none" w:sz="0" w:space="0" w:color="auto"/>
        <w:left w:val="none" w:sz="0" w:space="0" w:color="auto"/>
        <w:bottom w:val="none" w:sz="0" w:space="0" w:color="auto"/>
        <w:right w:val="none" w:sz="0" w:space="0" w:color="auto"/>
      </w:divBdr>
    </w:div>
    <w:div w:id="1735083057">
      <w:bodyDiv w:val="1"/>
      <w:marLeft w:val="0"/>
      <w:marRight w:val="0"/>
      <w:marTop w:val="0"/>
      <w:marBottom w:val="0"/>
      <w:divBdr>
        <w:top w:val="none" w:sz="0" w:space="0" w:color="auto"/>
        <w:left w:val="none" w:sz="0" w:space="0" w:color="auto"/>
        <w:bottom w:val="none" w:sz="0" w:space="0" w:color="auto"/>
        <w:right w:val="none" w:sz="0" w:space="0" w:color="auto"/>
      </w:divBdr>
      <w:divsChild>
        <w:div w:id="930434261">
          <w:marLeft w:val="0"/>
          <w:marRight w:val="0"/>
          <w:marTop w:val="0"/>
          <w:marBottom w:val="0"/>
          <w:divBdr>
            <w:top w:val="none" w:sz="0" w:space="0" w:color="auto"/>
            <w:left w:val="none" w:sz="0" w:space="0" w:color="auto"/>
            <w:bottom w:val="single" w:sz="6" w:space="0" w:color="A9A9A9"/>
            <w:right w:val="none" w:sz="0" w:space="0" w:color="auto"/>
          </w:divBdr>
          <w:divsChild>
            <w:div w:id="1815950895">
              <w:marLeft w:val="0"/>
              <w:marRight w:val="0"/>
              <w:marTop w:val="0"/>
              <w:marBottom w:val="0"/>
              <w:divBdr>
                <w:top w:val="none" w:sz="0" w:space="0" w:color="auto"/>
                <w:left w:val="none" w:sz="0" w:space="0" w:color="auto"/>
                <w:bottom w:val="none" w:sz="0" w:space="0" w:color="auto"/>
                <w:right w:val="none" w:sz="0" w:space="0" w:color="auto"/>
              </w:divBdr>
              <w:divsChild>
                <w:div w:id="186836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9771">
          <w:marLeft w:val="0"/>
          <w:marRight w:val="0"/>
          <w:marTop w:val="0"/>
          <w:marBottom w:val="0"/>
          <w:divBdr>
            <w:top w:val="none" w:sz="0" w:space="0" w:color="auto"/>
            <w:left w:val="none" w:sz="0" w:space="0" w:color="auto"/>
            <w:bottom w:val="single" w:sz="6" w:space="0" w:color="A9A9A9"/>
            <w:right w:val="none" w:sz="0" w:space="0" w:color="auto"/>
          </w:divBdr>
          <w:divsChild>
            <w:div w:id="1494562475">
              <w:marLeft w:val="0"/>
              <w:marRight w:val="0"/>
              <w:marTop w:val="0"/>
              <w:marBottom w:val="0"/>
              <w:divBdr>
                <w:top w:val="none" w:sz="0" w:space="0" w:color="auto"/>
                <w:left w:val="none" w:sz="0" w:space="0" w:color="auto"/>
                <w:bottom w:val="none" w:sz="0" w:space="0" w:color="auto"/>
                <w:right w:val="none" w:sz="0" w:space="0" w:color="auto"/>
              </w:divBdr>
              <w:divsChild>
                <w:div w:id="85662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41831">
          <w:marLeft w:val="0"/>
          <w:marRight w:val="0"/>
          <w:marTop w:val="0"/>
          <w:marBottom w:val="0"/>
          <w:divBdr>
            <w:top w:val="none" w:sz="0" w:space="0" w:color="auto"/>
            <w:left w:val="none" w:sz="0" w:space="0" w:color="auto"/>
            <w:bottom w:val="single" w:sz="6" w:space="0" w:color="A9A9A9"/>
            <w:right w:val="none" w:sz="0" w:space="0" w:color="auto"/>
          </w:divBdr>
          <w:divsChild>
            <w:div w:id="1613903437">
              <w:marLeft w:val="0"/>
              <w:marRight w:val="0"/>
              <w:marTop w:val="0"/>
              <w:marBottom w:val="0"/>
              <w:divBdr>
                <w:top w:val="none" w:sz="0" w:space="0" w:color="auto"/>
                <w:left w:val="none" w:sz="0" w:space="0" w:color="auto"/>
                <w:bottom w:val="none" w:sz="0" w:space="0" w:color="auto"/>
                <w:right w:val="none" w:sz="0" w:space="0" w:color="auto"/>
              </w:divBdr>
              <w:divsChild>
                <w:div w:id="147811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648879">
          <w:marLeft w:val="0"/>
          <w:marRight w:val="0"/>
          <w:marTop w:val="0"/>
          <w:marBottom w:val="0"/>
          <w:divBdr>
            <w:top w:val="none" w:sz="0" w:space="0" w:color="auto"/>
            <w:left w:val="none" w:sz="0" w:space="0" w:color="auto"/>
            <w:bottom w:val="single" w:sz="6" w:space="0" w:color="A9A9A9"/>
            <w:right w:val="none" w:sz="0" w:space="0" w:color="auto"/>
          </w:divBdr>
          <w:divsChild>
            <w:div w:id="2115203932">
              <w:marLeft w:val="0"/>
              <w:marRight w:val="0"/>
              <w:marTop w:val="0"/>
              <w:marBottom w:val="0"/>
              <w:divBdr>
                <w:top w:val="none" w:sz="0" w:space="0" w:color="auto"/>
                <w:left w:val="none" w:sz="0" w:space="0" w:color="auto"/>
                <w:bottom w:val="none" w:sz="0" w:space="0" w:color="auto"/>
                <w:right w:val="none" w:sz="0" w:space="0" w:color="auto"/>
              </w:divBdr>
              <w:divsChild>
                <w:div w:id="58873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236388">
          <w:marLeft w:val="0"/>
          <w:marRight w:val="0"/>
          <w:marTop w:val="0"/>
          <w:marBottom w:val="0"/>
          <w:divBdr>
            <w:top w:val="none" w:sz="0" w:space="0" w:color="auto"/>
            <w:left w:val="none" w:sz="0" w:space="0" w:color="auto"/>
            <w:bottom w:val="single" w:sz="6" w:space="0" w:color="A9A9A9"/>
            <w:right w:val="none" w:sz="0" w:space="0" w:color="auto"/>
          </w:divBdr>
          <w:divsChild>
            <w:div w:id="1124272860">
              <w:marLeft w:val="0"/>
              <w:marRight w:val="0"/>
              <w:marTop w:val="0"/>
              <w:marBottom w:val="0"/>
              <w:divBdr>
                <w:top w:val="none" w:sz="0" w:space="0" w:color="auto"/>
                <w:left w:val="none" w:sz="0" w:space="0" w:color="auto"/>
                <w:bottom w:val="none" w:sz="0" w:space="0" w:color="auto"/>
                <w:right w:val="none" w:sz="0" w:space="0" w:color="auto"/>
              </w:divBdr>
              <w:divsChild>
                <w:div w:id="7283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65249">
          <w:marLeft w:val="0"/>
          <w:marRight w:val="0"/>
          <w:marTop w:val="0"/>
          <w:marBottom w:val="0"/>
          <w:divBdr>
            <w:top w:val="none" w:sz="0" w:space="0" w:color="auto"/>
            <w:left w:val="none" w:sz="0" w:space="0" w:color="auto"/>
            <w:bottom w:val="single" w:sz="6" w:space="0" w:color="A9A9A9"/>
            <w:right w:val="none" w:sz="0" w:space="0" w:color="auto"/>
          </w:divBdr>
          <w:divsChild>
            <w:div w:id="1824538591">
              <w:marLeft w:val="0"/>
              <w:marRight w:val="0"/>
              <w:marTop w:val="0"/>
              <w:marBottom w:val="0"/>
              <w:divBdr>
                <w:top w:val="none" w:sz="0" w:space="0" w:color="auto"/>
                <w:left w:val="none" w:sz="0" w:space="0" w:color="auto"/>
                <w:bottom w:val="none" w:sz="0" w:space="0" w:color="auto"/>
                <w:right w:val="none" w:sz="0" w:space="0" w:color="auto"/>
              </w:divBdr>
              <w:divsChild>
                <w:div w:id="14808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27534">
          <w:marLeft w:val="0"/>
          <w:marRight w:val="0"/>
          <w:marTop w:val="0"/>
          <w:marBottom w:val="0"/>
          <w:divBdr>
            <w:top w:val="none" w:sz="0" w:space="0" w:color="auto"/>
            <w:left w:val="none" w:sz="0" w:space="0" w:color="auto"/>
            <w:bottom w:val="single" w:sz="6" w:space="0" w:color="A9A9A9"/>
            <w:right w:val="none" w:sz="0" w:space="0" w:color="auto"/>
          </w:divBdr>
          <w:divsChild>
            <w:div w:id="1158573011">
              <w:marLeft w:val="0"/>
              <w:marRight w:val="0"/>
              <w:marTop w:val="0"/>
              <w:marBottom w:val="0"/>
              <w:divBdr>
                <w:top w:val="none" w:sz="0" w:space="0" w:color="auto"/>
                <w:left w:val="none" w:sz="0" w:space="0" w:color="auto"/>
                <w:bottom w:val="none" w:sz="0" w:space="0" w:color="auto"/>
                <w:right w:val="none" w:sz="0" w:space="0" w:color="auto"/>
              </w:divBdr>
              <w:divsChild>
                <w:div w:id="136675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208114">
          <w:marLeft w:val="0"/>
          <w:marRight w:val="0"/>
          <w:marTop w:val="0"/>
          <w:marBottom w:val="0"/>
          <w:divBdr>
            <w:top w:val="none" w:sz="0" w:space="0" w:color="auto"/>
            <w:left w:val="none" w:sz="0" w:space="0" w:color="auto"/>
            <w:bottom w:val="single" w:sz="6" w:space="0" w:color="A9A9A9"/>
            <w:right w:val="none" w:sz="0" w:space="0" w:color="auto"/>
          </w:divBdr>
          <w:divsChild>
            <w:div w:id="1681010792">
              <w:marLeft w:val="0"/>
              <w:marRight w:val="0"/>
              <w:marTop w:val="0"/>
              <w:marBottom w:val="0"/>
              <w:divBdr>
                <w:top w:val="none" w:sz="0" w:space="0" w:color="auto"/>
                <w:left w:val="none" w:sz="0" w:space="0" w:color="auto"/>
                <w:bottom w:val="none" w:sz="0" w:space="0" w:color="auto"/>
                <w:right w:val="none" w:sz="0" w:space="0" w:color="auto"/>
              </w:divBdr>
              <w:divsChild>
                <w:div w:id="35739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759">
          <w:marLeft w:val="0"/>
          <w:marRight w:val="0"/>
          <w:marTop w:val="0"/>
          <w:marBottom w:val="0"/>
          <w:divBdr>
            <w:top w:val="none" w:sz="0" w:space="0" w:color="auto"/>
            <w:left w:val="none" w:sz="0" w:space="0" w:color="auto"/>
            <w:bottom w:val="single" w:sz="6" w:space="0" w:color="A9A9A9"/>
            <w:right w:val="none" w:sz="0" w:space="0" w:color="auto"/>
          </w:divBdr>
          <w:divsChild>
            <w:div w:id="1343781196">
              <w:marLeft w:val="0"/>
              <w:marRight w:val="0"/>
              <w:marTop w:val="0"/>
              <w:marBottom w:val="0"/>
              <w:divBdr>
                <w:top w:val="none" w:sz="0" w:space="0" w:color="auto"/>
                <w:left w:val="none" w:sz="0" w:space="0" w:color="auto"/>
                <w:bottom w:val="none" w:sz="0" w:space="0" w:color="auto"/>
                <w:right w:val="none" w:sz="0" w:space="0" w:color="auto"/>
              </w:divBdr>
              <w:divsChild>
                <w:div w:id="112947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770809">
          <w:marLeft w:val="0"/>
          <w:marRight w:val="0"/>
          <w:marTop w:val="0"/>
          <w:marBottom w:val="0"/>
          <w:divBdr>
            <w:top w:val="none" w:sz="0" w:space="0" w:color="auto"/>
            <w:left w:val="none" w:sz="0" w:space="0" w:color="auto"/>
            <w:bottom w:val="single" w:sz="6" w:space="0" w:color="A9A9A9"/>
            <w:right w:val="none" w:sz="0" w:space="0" w:color="auto"/>
          </w:divBdr>
          <w:divsChild>
            <w:div w:id="385227410">
              <w:marLeft w:val="0"/>
              <w:marRight w:val="0"/>
              <w:marTop w:val="0"/>
              <w:marBottom w:val="0"/>
              <w:divBdr>
                <w:top w:val="none" w:sz="0" w:space="0" w:color="auto"/>
                <w:left w:val="none" w:sz="0" w:space="0" w:color="auto"/>
                <w:bottom w:val="none" w:sz="0" w:space="0" w:color="auto"/>
                <w:right w:val="none" w:sz="0" w:space="0" w:color="auto"/>
              </w:divBdr>
              <w:divsChild>
                <w:div w:id="20305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67009">
          <w:marLeft w:val="0"/>
          <w:marRight w:val="0"/>
          <w:marTop w:val="0"/>
          <w:marBottom w:val="0"/>
          <w:divBdr>
            <w:top w:val="none" w:sz="0" w:space="0" w:color="auto"/>
            <w:left w:val="none" w:sz="0" w:space="0" w:color="auto"/>
            <w:bottom w:val="single" w:sz="6" w:space="0" w:color="A9A9A9"/>
            <w:right w:val="none" w:sz="0" w:space="0" w:color="auto"/>
          </w:divBdr>
          <w:divsChild>
            <w:div w:id="702486415">
              <w:marLeft w:val="0"/>
              <w:marRight w:val="0"/>
              <w:marTop w:val="0"/>
              <w:marBottom w:val="0"/>
              <w:divBdr>
                <w:top w:val="none" w:sz="0" w:space="0" w:color="auto"/>
                <w:left w:val="none" w:sz="0" w:space="0" w:color="auto"/>
                <w:bottom w:val="none" w:sz="0" w:space="0" w:color="auto"/>
                <w:right w:val="none" w:sz="0" w:space="0" w:color="auto"/>
              </w:divBdr>
              <w:divsChild>
                <w:div w:id="65326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1016">
          <w:marLeft w:val="0"/>
          <w:marRight w:val="0"/>
          <w:marTop w:val="0"/>
          <w:marBottom w:val="0"/>
          <w:divBdr>
            <w:top w:val="none" w:sz="0" w:space="0" w:color="auto"/>
            <w:left w:val="none" w:sz="0" w:space="0" w:color="auto"/>
            <w:bottom w:val="single" w:sz="6" w:space="0" w:color="A9A9A9"/>
            <w:right w:val="none" w:sz="0" w:space="0" w:color="auto"/>
          </w:divBdr>
          <w:divsChild>
            <w:div w:id="2029477249">
              <w:marLeft w:val="0"/>
              <w:marRight w:val="0"/>
              <w:marTop w:val="0"/>
              <w:marBottom w:val="0"/>
              <w:divBdr>
                <w:top w:val="none" w:sz="0" w:space="0" w:color="auto"/>
                <w:left w:val="none" w:sz="0" w:space="0" w:color="auto"/>
                <w:bottom w:val="none" w:sz="0" w:space="0" w:color="auto"/>
                <w:right w:val="none" w:sz="0" w:space="0" w:color="auto"/>
              </w:divBdr>
              <w:divsChild>
                <w:div w:id="140891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55513">
          <w:marLeft w:val="0"/>
          <w:marRight w:val="0"/>
          <w:marTop w:val="0"/>
          <w:marBottom w:val="0"/>
          <w:divBdr>
            <w:top w:val="none" w:sz="0" w:space="0" w:color="auto"/>
            <w:left w:val="none" w:sz="0" w:space="0" w:color="auto"/>
            <w:bottom w:val="single" w:sz="6" w:space="0" w:color="A9A9A9"/>
            <w:right w:val="none" w:sz="0" w:space="0" w:color="auto"/>
          </w:divBdr>
          <w:divsChild>
            <w:div w:id="1348559795">
              <w:marLeft w:val="0"/>
              <w:marRight w:val="0"/>
              <w:marTop w:val="0"/>
              <w:marBottom w:val="0"/>
              <w:divBdr>
                <w:top w:val="none" w:sz="0" w:space="0" w:color="auto"/>
                <w:left w:val="none" w:sz="0" w:space="0" w:color="auto"/>
                <w:bottom w:val="none" w:sz="0" w:space="0" w:color="auto"/>
                <w:right w:val="none" w:sz="0" w:space="0" w:color="auto"/>
              </w:divBdr>
              <w:divsChild>
                <w:div w:id="163047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815912">
      <w:bodyDiv w:val="1"/>
      <w:marLeft w:val="0"/>
      <w:marRight w:val="0"/>
      <w:marTop w:val="0"/>
      <w:marBottom w:val="0"/>
      <w:divBdr>
        <w:top w:val="none" w:sz="0" w:space="0" w:color="auto"/>
        <w:left w:val="none" w:sz="0" w:space="0" w:color="auto"/>
        <w:bottom w:val="none" w:sz="0" w:space="0" w:color="auto"/>
        <w:right w:val="none" w:sz="0" w:space="0" w:color="auto"/>
      </w:divBdr>
    </w:div>
    <w:div w:id="1824392541">
      <w:bodyDiv w:val="1"/>
      <w:marLeft w:val="0"/>
      <w:marRight w:val="0"/>
      <w:marTop w:val="0"/>
      <w:marBottom w:val="0"/>
      <w:divBdr>
        <w:top w:val="none" w:sz="0" w:space="0" w:color="auto"/>
        <w:left w:val="none" w:sz="0" w:space="0" w:color="auto"/>
        <w:bottom w:val="none" w:sz="0" w:space="0" w:color="auto"/>
        <w:right w:val="none" w:sz="0" w:space="0" w:color="auto"/>
      </w:divBdr>
    </w:div>
    <w:div w:id="1838841506">
      <w:bodyDiv w:val="1"/>
      <w:marLeft w:val="0"/>
      <w:marRight w:val="0"/>
      <w:marTop w:val="0"/>
      <w:marBottom w:val="0"/>
      <w:divBdr>
        <w:top w:val="none" w:sz="0" w:space="0" w:color="auto"/>
        <w:left w:val="none" w:sz="0" w:space="0" w:color="auto"/>
        <w:bottom w:val="none" w:sz="0" w:space="0" w:color="auto"/>
        <w:right w:val="none" w:sz="0" w:space="0" w:color="auto"/>
      </w:divBdr>
    </w:div>
    <w:div w:id="1953826565">
      <w:bodyDiv w:val="1"/>
      <w:marLeft w:val="0"/>
      <w:marRight w:val="0"/>
      <w:marTop w:val="0"/>
      <w:marBottom w:val="0"/>
      <w:divBdr>
        <w:top w:val="none" w:sz="0" w:space="0" w:color="auto"/>
        <w:left w:val="none" w:sz="0" w:space="0" w:color="auto"/>
        <w:bottom w:val="none" w:sz="0" w:space="0" w:color="auto"/>
        <w:right w:val="none" w:sz="0" w:space="0" w:color="auto"/>
      </w:divBdr>
    </w:div>
    <w:div w:id="1990162941">
      <w:bodyDiv w:val="1"/>
      <w:marLeft w:val="0"/>
      <w:marRight w:val="0"/>
      <w:marTop w:val="0"/>
      <w:marBottom w:val="0"/>
      <w:divBdr>
        <w:top w:val="none" w:sz="0" w:space="0" w:color="auto"/>
        <w:left w:val="none" w:sz="0" w:space="0" w:color="auto"/>
        <w:bottom w:val="none" w:sz="0" w:space="0" w:color="auto"/>
        <w:right w:val="none" w:sz="0" w:space="0" w:color="auto"/>
      </w:divBdr>
    </w:div>
    <w:div w:id="1995596375">
      <w:bodyDiv w:val="1"/>
      <w:marLeft w:val="0"/>
      <w:marRight w:val="0"/>
      <w:marTop w:val="0"/>
      <w:marBottom w:val="0"/>
      <w:divBdr>
        <w:top w:val="none" w:sz="0" w:space="0" w:color="auto"/>
        <w:left w:val="none" w:sz="0" w:space="0" w:color="auto"/>
        <w:bottom w:val="none" w:sz="0" w:space="0" w:color="auto"/>
        <w:right w:val="none" w:sz="0" w:space="0" w:color="auto"/>
      </w:divBdr>
    </w:div>
    <w:div w:id="2033870810">
      <w:bodyDiv w:val="1"/>
      <w:marLeft w:val="0"/>
      <w:marRight w:val="0"/>
      <w:marTop w:val="0"/>
      <w:marBottom w:val="0"/>
      <w:divBdr>
        <w:top w:val="none" w:sz="0" w:space="0" w:color="auto"/>
        <w:left w:val="none" w:sz="0" w:space="0" w:color="auto"/>
        <w:bottom w:val="none" w:sz="0" w:space="0" w:color="auto"/>
        <w:right w:val="none" w:sz="0" w:space="0" w:color="auto"/>
      </w:divBdr>
      <w:divsChild>
        <w:div w:id="1436822607">
          <w:marLeft w:val="0"/>
          <w:marRight w:val="0"/>
          <w:marTop w:val="0"/>
          <w:marBottom w:val="0"/>
          <w:divBdr>
            <w:top w:val="none" w:sz="0" w:space="0" w:color="auto"/>
            <w:left w:val="none" w:sz="0" w:space="0" w:color="auto"/>
            <w:bottom w:val="none" w:sz="0" w:space="0" w:color="auto"/>
            <w:right w:val="none" w:sz="0" w:space="0" w:color="auto"/>
          </w:divBdr>
        </w:div>
      </w:divsChild>
    </w:div>
    <w:div w:id="2037542408">
      <w:bodyDiv w:val="1"/>
      <w:marLeft w:val="0"/>
      <w:marRight w:val="0"/>
      <w:marTop w:val="0"/>
      <w:marBottom w:val="0"/>
      <w:divBdr>
        <w:top w:val="none" w:sz="0" w:space="0" w:color="auto"/>
        <w:left w:val="none" w:sz="0" w:space="0" w:color="auto"/>
        <w:bottom w:val="none" w:sz="0" w:space="0" w:color="auto"/>
        <w:right w:val="none" w:sz="0" w:space="0" w:color="auto"/>
      </w:divBdr>
    </w:div>
    <w:div w:id="2049446869">
      <w:bodyDiv w:val="1"/>
      <w:marLeft w:val="0"/>
      <w:marRight w:val="0"/>
      <w:marTop w:val="0"/>
      <w:marBottom w:val="0"/>
      <w:divBdr>
        <w:top w:val="none" w:sz="0" w:space="0" w:color="auto"/>
        <w:left w:val="none" w:sz="0" w:space="0" w:color="auto"/>
        <w:bottom w:val="none" w:sz="0" w:space="0" w:color="auto"/>
        <w:right w:val="none" w:sz="0" w:space="0" w:color="auto"/>
      </w:divBdr>
    </w:div>
    <w:div w:id="2058625373">
      <w:bodyDiv w:val="1"/>
      <w:marLeft w:val="0"/>
      <w:marRight w:val="0"/>
      <w:marTop w:val="0"/>
      <w:marBottom w:val="0"/>
      <w:divBdr>
        <w:top w:val="none" w:sz="0" w:space="0" w:color="auto"/>
        <w:left w:val="none" w:sz="0" w:space="0" w:color="auto"/>
        <w:bottom w:val="none" w:sz="0" w:space="0" w:color="auto"/>
        <w:right w:val="none" w:sz="0" w:space="0" w:color="auto"/>
      </w:divBdr>
    </w:div>
    <w:div w:id="2095010341">
      <w:bodyDiv w:val="1"/>
      <w:marLeft w:val="0"/>
      <w:marRight w:val="0"/>
      <w:marTop w:val="0"/>
      <w:marBottom w:val="0"/>
      <w:divBdr>
        <w:top w:val="none" w:sz="0" w:space="0" w:color="auto"/>
        <w:left w:val="none" w:sz="0" w:space="0" w:color="auto"/>
        <w:bottom w:val="none" w:sz="0" w:space="0" w:color="auto"/>
        <w:right w:val="none" w:sz="0" w:space="0" w:color="auto"/>
      </w:divBdr>
    </w:div>
    <w:div w:id="2126347615">
      <w:bodyDiv w:val="1"/>
      <w:marLeft w:val="0"/>
      <w:marRight w:val="0"/>
      <w:marTop w:val="0"/>
      <w:marBottom w:val="0"/>
      <w:divBdr>
        <w:top w:val="none" w:sz="0" w:space="0" w:color="auto"/>
        <w:left w:val="none" w:sz="0" w:space="0" w:color="auto"/>
        <w:bottom w:val="none" w:sz="0" w:space="0" w:color="auto"/>
        <w:right w:val="none" w:sz="0" w:space="0" w:color="auto"/>
      </w:divBdr>
    </w:div>
    <w:div w:id="2132674764">
      <w:bodyDiv w:val="1"/>
      <w:marLeft w:val="0"/>
      <w:marRight w:val="0"/>
      <w:marTop w:val="0"/>
      <w:marBottom w:val="0"/>
      <w:divBdr>
        <w:top w:val="none" w:sz="0" w:space="0" w:color="auto"/>
        <w:left w:val="none" w:sz="0" w:space="0" w:color="auto"/>
        <w:bottom w:val="none" w:sz="0" w:space="0" w:color="auto"/>
        <w:right w:val="none" w:sz="0" w:space="0" w:color="auto"/>
      </w:divBdr>
    </w:div>
    <w:div w:id="214029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4589</TotalTime>
  <Pages>13</Pages>
  <Words>2948</Words>
  <Characters>17396</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Plevková</dc:creator>
  <cp:keywords/>
  <dc:description/>
  <cp:lastModifiedBy>Ing. Roman  Pitka</cp:lastModifiedBy>
  <cp:revision>241</cp:revision>
  <cp:lastPrinted>2024-12-30T21:18:00Z</cp:lastPrinted>
  <dcterms:created xsi:type="dcterms:W3CDTF">2023-07-27T08:14:00Z</dcterms:created>
  <dcterms:modified xsi:type="dcterms:W3CDTF">2025-05-11T07:36:00Z</dcterms:modified>
</cp:coreProperties>
</file>